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93F69" w14:textId="77777777" w:rsidR="00CA5E2A" w:rsidRPr="00B86027" w:rsidRDefault="00CA5E2A" w:rsidP="00B16DFE">
      <w:pPr>
        <w:pStyle w:val="NoSpacing"/>
        <w:jc w:val="center"/>
        <w:rPr>
          <w:rFonts w:cstheme="minorHAnsi"/>
        </w:rPr>
      </w:pPr>
      <w:r w:rsidRPr="00B86027">
        <w:rPr>
          <w:rFonts w:cstheme="minorHAnsi"/>
        </w:rPr>
        <w:t>MINUTES OF THE MEETING OF THE FINANCE ADVISORY COMMITTEE</w:t>
      </w:r>
    </w:p>
    <w:p w14:paraId="49C27E27" w14:textId="657FB422" w:rsidR="00CA5E2A" w:rsidRPr="00B86027" w:rsidRDefault="00281999" w:rsidP="00B16DFE">
      <w:pPr>
        <w:pStyle w:val="NoSpacing"/>
        <w:jc w:val="center"/>
        <w:rPr>
          <w:rFonts w:cstheme="minorHAnsi"/>
        </w:rPr>
      </w:pPr>
      <w:r>
        <w:rPr>
          <w:rFonts w:cstheme="minorHAnsi"/>
        </w:rPr>
        <w:t>June 24</w:t>
      </w:r>
      <w:r w:rsidR="00B33E9B">
        <w:rPr>
          <w:rFonts w:cstheme="minorHAnsi"/>
        </w:rPr>
        <w:t>,</w:t>
      </w:r>
      <w:r w:rsidR="00CA5E2A" w:rsidRPr="00B86027">
        <w:rPr>
          <w:rFonts w:cstheme="minorHAnsi"/>
        </w:rPr>
        <w:t xml:space="preserve"> 202</w:t>
      </w:r>
      <w:r w:rsidR="00BE7AA7">
        <w:rPr>
          <w:rFonts w:cstheme="minorHAnsi"/>
        </w:rPr>
        <w:t>1</w:t>
      </w:r>
    </w:p>
    <w:p w14:paraId="14AAEDD0" w14:textId="439D044D" w:rsidR="00CA5E2A" w:rsidRPr="00B86027" w:rsidRDefault="00CA5E2A" w:rsidP="00B16DFE">
      <w:pPr>
        <w:pStyle w:val="NoSpacing"/>
        <w:rPr>
          <w:rFonts w:cstheme="minorHAnsi"/>
        </w:rPr>
      </w:pPr>
    </w:p>
    <w:p w14:paraId="52E6E8AF" w14:textId="6490378E" w:rsidR="00B86027" w:rsidRPr="00665158" w:rsidRDefault="002B512F" w:rsidP="002B512F">
      <w:pPr>
        <w:pStyle w:val="xxmsonormal"/>
        <w:jc w:val="both"/>
        <w:rPr>
          <w:rFonts w:asciiTheme="minorHAnsi" w:hAnsiTheme="minorHAnsi" w:cstheme="minorHAnsi"/>
          <w:i/>
          <w:iCs/>
        </w:rPr>
      </w:pPr>
      <w:r w:rsidRPr="00665158">
        <w:rPr>
          <w:rFonts w:asciiTheme="minorHAnsi" w:hAnsiTheme="minorHAnsi" w:cstheme="minorHAnsi"/>
          <w:b/>
          <w:bCs/>
          <w:i/>
          <w:iCs/>
        </w:rPr>
        <w:t>NOTE</w:t>
      </w:r>
      <w:r w:rsidRPr="00665158">
        <w:rPr>
          <w:rFonts w:asciiTheme="minorHAnsi" w:hAnsiTheme="minorHAnsi" w:cstheme="minorHAnsi"/>
          <w:i/>
          <w:iCs/>
        </w:rPr>
        <w:t xml:space="preserve">: </w:t>
      </w:r>
      <w:r w:rsidR="00B86027" w:rsidRPr="00665158">
        <w:rPr>
          <w:rFonts w:asciiTheme="minorHAnsi" w:hAnsiTheme="minorHAnsi" w:cstheme="minorHAnsi"/>
          <w:i/>
          <w:iCs/>
        </w:rPr>
        <w:t xml:space="preserve">Due to the State’s declaration of a public health emergency, out of an abundance of caution and in compliance with the State’s social distancing measures and consistent with Executive Order 7B, </w:t>
      </w:r>
      <w:r w:rsidRPr="00665158">
        <w:rPr>
          <w:rFonts w:asciiTheme="minorHAnsi" w:hAnsiTheme="minorHAnsi" w:cstheme="minorHAnsi"/>
          <w:i/>
          <w:iCs/>
        </w:rPr>
        <w:t xml:space="preserve">the </w:t>
      </w:r>
      <w:r w:rsidR="00FF28A3">
        <w:rPr>
          <w:rFonts w:asciiTheme="minorHAnsi" w:hAnsiTheme="minorHAnsi" w:cstheme="minorHAnsi"/>
          <w:i/>
          <w:iCs/>
        </w:rPr>
        <w:t>June</w:t>
      </w:r>
      <w:r w:rsidRPr="00665158">
        <w:rPr>
          <w:rFonts w:asciiTheme="minorHAnsi" w:hAnsiTheme="minorHAnsi" w:cstheme="minorHAnsi"/>
          <w:i/>
          <w:iCs/>
        </w:rPr>
        <w:t xml:space="preserve"> Finance Advisory Committee meeting was conducted via teleconference</w:t>
      </w:r>
      <w:r w:rsidR="00B86027" w:rsidRPr="00665158">
        <w:rPr>
          <w:rFonts w:asciiTheme="minorHAnsi" w:hAnsiTheme="minorHAnsi" w:cstheme="minorHAnsi"/>
          <w:i/>
          <w:iCs/>
        </w:rPr>
        <w:t xml:space="preserve">. Executive Order 7B provides for procedures for public meetings in lieu of the provisions of chapter 14 of the general statutes for the duration of the </w:t>
      </w:r>
      <w:r w:rsidR="00665158">
        <w:rPr>
          <w:rFonts w:asciiTheme="minorHAnsi" w:hAnsiTheme="minorHAnsi" w:cstheme="minorHAnsi"/>
          <w:i/>
          <w:iCs/>
        </w:rPr>
        <w:t>declared</w:t>
      </w:r>
      <w:r w:rsidR="00B86027" w:rsidRPr="00665158">
        <w:rPr>
          <w:rFonts w:asciiTheme="minorHAnsi" w:hAnsiTheme="minorHAnsi" w:cstheme="minorHAnsi"/>
          <w:i/>
          <w:iCs/>
        </w:rPr>
        <w:t xml:space="preserve"> public health emergency.</w:t>
      </w:r>
    </w:p>
    <w:p w14:paraId="7F795C62" w14:textId="239B1D44" w:rsidR="00B86027" w:rsidRPr="00665158" w:rsidRDefault="00B86027" w:rsidP="002B512F">
      <w:pPr>
        <w:pStyle w:val="xxmsonormal"/>
        <w:jc w:val="both"/>
        <w:rPr>
          <w:rFonts w:asciiTheme="minorHAnsi" w:hAnsiTheme="minorHAnsi" w:cstheme="minorHAnsi"/>
          <w:i/>
          <w:iCs/>
        </w:rPr>
      </w:pPr>
    </w:p>
    <w:p w14:paraId="6DDA217F" w14:textId="77777777" w:rsidR="00B86027" w:rsidRPr="00665158" w:rsidRDefault="00B86027" w:rsidP="002B512F">
      <w:pPr>
        <w:pStyle w:val="xxmsonormal"/>
        <w:jc w:val="both"/>
        <w:rPr>
          <w:rFonts w:asciiTheme="minorHAnsi" w:hAnsiTheme="minorHAnsi" w:cstheme="minorHAnsi"/>
          <w:i/>
          <w:iCs/>
        </w:rPr>
      </w:pPr>
      <w:r w:rsidRPr="00665158">
        <w:rPr>
          <w:rFonts w:asciiTheme="minorHAnsi" w:hAnsiTheme="minorHAnsi" w:cstheme="minorHAnsi"/>
          <w:i/>
          <w:iCs/>
        </w:rPr>
        <w:t xml:space="preserve">The executive order provides for public meetings to be held by conference call, video conference of other technology as long as: </w:t>
      </w:r>
    </w:p>
    <w:p w14:paraId="6443F5C1" w14:textId="77777777" w:rsidR="00B86027" w:rsidRPr="00665158" w:rsidRDefault="00B86027" w:rsidP="002B512F">
      <w:pPr>
        <w:pStyle w:val="xxmsolistparagraph"/>
        <w:numPr>
          <w:ilvl w:val="0"/>
          <w:numId w:val="5"/>
        </w:numPr>
        <w:jc w:val="both"/>
        <w:rPr>
          <w:rFonts w:asciiTheme="minorHAnsi" w:eastAsia="Times New Roman" w:hAnsiTheme="minorHAnsi" w:cstheme="minorHAnsi"/>
          <w:i/>
          <w:iCs/>
        </w:rPr>
      </w:pPr>
      <w:r w:rsidRPr="00665158">
        <w:rPr>
          <w:rFonts w:asciiTheme="minorHAnsi" w:eastAsia="Times New Roman" w:hAnsiTheme="minorHAnsi" w:cstheme="minorHAnsi"/>
          <w:i/>
          <w:iCs/>
        </w:rPr>
        <w:t xml:space="preserve">the public has the ability to view or listen to each meeting or proceeding in real time, by telephone, video, or other technology; </w:t>
      </w:r>
    </w:p>
    <w:p w14:paraId="1E37C741" w14:textId="77777777" w:rsidR="00B86027" w:rsidRPr="00665158" w:rsidRDefault="00B86027" w:rsidP="002B512F">
      <w:pPr>
        <w:pStyle w:val="xxmsolistparagraph"/>
        <w:numPr>
          <w:ilvl w:val="0"/>
          <w:numId w:val="5"/>
        </w:numPr>
        <w:jc w:val="both"/>
        <w:rPr>
          <w:rFonts w:asciiTheme="minorHAnsi" w:eastAsia="Times New Roman" w:hAnsiTheme="minorHAnsi" w:cstheme="minorHAnsi"/>
          <w:i/>
          <w:iCs/>
        </w:rPr>
      </w:pPr>
      <w:r w:rsidRPr="00665158">
        <w:rPr>
          <w:rFonts w:asciiTheme="minorHAnsi" w:eastAsia="Times New Roman" w:hAnsiTheme="minorHAnsi" w:cstheme="minorHAnsi"/>
          <w:i/>
          <w:iCs/>
        </w:rPr>
        <w:t xml:space="preserve">any such meeting or proceeding is recorded or transcribed, and such recording or transcript shall be posted on the agency's website within seven (7) days of the meeting or proceeding, and made available within a reasonable time in the agency's office; </w:t>
      </w:r>
    </w:p>
    <w:p w14:paraId="5CE3CFCB" w14:textId="77777777" w:rsidR="00B86027" w:rsidRPr="00665158" w:rsidRDefault="00B86027" w:rsidP="002B512F">
      <w:pPr>
        <w:pStyle w:val="xxmsolistparagraph"/>
        <w:numPr>
          <w:ilvl w:val="0"/>
          <w:numId w:val="5"/>
        </w:numPr>
        <w:jc w:val="both"/>
        <w:rPr>
          <w:rFonts w:asciiTheme="minorHAnsi" w:eastAsia="Times New Roman" w:hAnsiTheme="minorHAnsi" w:cstheme="minorHAnsi"/>
          <w:i/>
          <w:iCs/>
        </w:rPr>
      </w:pPr>
      <w:r w:rsidRPr="00665158">
        <w:rPr>
          <w:rFonts w:asciiTheme="minorHAnsi" w:eastAsia="Times New Roman" w:hAnsiTheme="minorHAnsi" w:cstheme="minorHAnsi"/>
          <w:i/>
          <w:iCs/>
        </w:rPr>
        <w:t xml:space="preserve">the required notice and agenda for each meeting or proceeding is posted on the agency's website and shall include information about how the meeting will be conducted and how the public can access it; </w:t>
      </w:r>
    </w:p>
    <w:p w14:paraId="2AA78E04" w14:textId="77777777" w:rsidR="00B86027" w:rsidRPr="00665158" w:rsidRDefault="00B86027" w:rsidP="002B512F">
      <w:pPr>
        <w:pStyle w:val="xxmsolistparagraph"/>
        <w:numPr>
          <w:ilvl w:val="0"/>
          <w:numId w:val="5"/>
        </w:numPr>
        <w:jc w:val="both"/>
        <w:rPr>
          <w:rFonts w:asciiTheme="minorHAnsi" w:eastAsia="Times New Roman" w:hAnsiTheme="minorHAnsi" w:cstheme="minorHAnsi"/>
          <w:i/>
          <w:iCs/>
        </w:rPr>
      </w:pPr>
      <w:r w:rsidRPr="00665158">
        <w:rPr>
          <w:rFonts w:asciiTheme="minorHAnsi" w:eastAsia="Times New Roman" w:hAnsiTheme="minorHAnsi" w:cstheme="minorHAnsi"/>
          <w:i/>
          <w:iCs/>
        </w:rPr>
        <w:t xml:space="preserve">any materials relevant to matters on the agenda, including but not limited to materials related to specific applications, if applicable, shall be submitted to the agency a minimum of twenty four (24) hours prior and posted to the agency's website for public inspection prior to, during, and after the meeting, and any exhibits to be submitted by members of the public shall, to the extent feasible, also be submitted to the agency a minimum of twenty-four (24) hours prior to the meeting and posted to the agency's website for public inspection prior to, during, and after the meeting; and </w:t>
      </w:r>
    </w:p>
    <w:p w14:paraId="78FFFF2C" w14:textId="77777777" w:rsidR="00B86027" w:rsidRPr="00665158" w:rsidRDefault="00B86027" w:rsidP="002B512F">
      <w:pPr>
        <w:pStyle w:val="xxmsolistparagraph"/>
        <w:numPr>
          <w:ilvl w:val="0"/>
          <w:numId w:val="5"/>
        </w:numPr>
        <w:jc w:val="both"/>
        <w:rPr>
          <w:rFonts w:asciiTheme="minorHAnsi" w:eastAsia="Times New Roman" w:hAnsiTheme="minorHAnsi" w:cstheme="minorHAnsi"/>
          <w:i/>
          <w:iCs/>
        </w:rPr>
      </w:pPr>
      <w:r w:rsidRPr="00665158">
        <w:rPr>
          <w:rFonts w:asciiTheme="minorHAnsi" w:eastAsia="Times New Roman" w:hAnsiTheme="minorHAnsi" w:cstheme="minorHAnsi"/>
          <w:i/>
          <w:iCs/>
        </w:rPr>
        <w:t>all speakers taking part in any such meeting or proceeding shall clearly state their name and title, if applicable, before speaking on each occasion that they speak.” (Ex. Order 7B, March 14, 2020).</w:t>
      </w:r>
    </w:p>
    <w:p w14:paraId="0FED4561" w14:textId="336DE901" w:rsidR="00B86027" w:rsidRPr="00665158" w:rsidRDefault="00B86027" w:rsidP="002B512F">
      <w:pPr>
        <w:pStyle w:val="xxmsonormal"/>
        <w:jc w:val="both"/>
        <w:rPr>
          <w:rFonts w:asciiTheme="minorHAnsi" w:hAnsiTheme="minorHAnsi" w:cstheme="minorHAnsi"/>
          <w:i/>
          <w:iCs/>
        </w:rPr>
      </w:pPr>
    </w:p>
    <w:p w14:paraId="1C8B6099" w14:textId="42FD7EB5" w:rsidR="00B86027" w:rsidRPr="00665158" w:rsidRDefault="00B86027" w:rsidP="002B512F">
      <w:pPr>
        <w:pStyle w:val="xxmsonormal"/>
        <w:jc w:val="both"/>
        <w:rPr>
          <w:rFonts w:asciiTheme="minorHAnsi" w:hAnsiTheme="minorHAnsi" w:cstheme="minorHAnsi"/>
          <w:i/>
          <w:iCs/>
        </w:rPr>
      </w:pPr>
      <w:r w:rsidRPr="00665158">
        <w:rPr>
          <w:rFonts w:asciiTheme="minorHAnsi" w:hAnsiTheme="minorHAnsi" w:cstheme="minorHAnsi"/>
          <w:i/>
          <w:iCs/>
        </w:rPr>
        <w:t xml:space="preserve">The Lieutenant Governor and the </w:t>
      </w:r>
      <w:r w:rsidR="00695172">
        <w:rPr>
          <w:rFonts w:asciiTheme="minorHAnsi" w:hAnsiTheme="minorHAnsi" w:cstheme="minorHAnsi"/>
          <w:i/>
          <w:iCs/>
        </w:rPr>
        <w:t xml:space="preserve">Deputy </w:t>
      </w:r>
      <w:r w:rsidRPr="00665158">
        <w:rPr>
          <w:rFonts w:asciiTheme="minorHAnsi" w:hAnsiTheme="minorHAnsi" w:cstheme="minorHAnsi"/>
          <w:i/>
          <w:iCs/>
        </w:rPr>
        <w:t>Secretary of the Office of Policy and Management convene</w:t>
      </w:r>
      <w:r w:rsidR="00665158" w:rsidRPr="00665158">
        <w:rPr>
          <w:rFonts w:asciiTheme="minorHAnsi" w:hAnsiTheme="minorHAnsi" w:cstheme="minorHAnsi"/>
          <w:i/>
          <w:iCs/>
        </w:rPr>
        <w:t>d</w:t>
      </w:r>
      <w:r w:rsidRPr="00665158">
        <w:rPr>
          <w:rFonts w:asciiTheme="minorHAnsi" w:hAnsiTheme="minorHAnsi" w:cstheme="minorHAnsi"/>
          <w:i/>
          <w:iCs/>
        </w:rPr>
        <w:t xml:space="preserve"> </w:t>
      </w:r>
      <w:r w:rsidR="00695172">
        <w:rPr>
          <w:rFonts w:asciiTheme="minorHAnsi" w:hAnsiTheme="minorHAnsi" w:cstheme="minorHAnsi"/>
          <w:i/>
          <w:iCs/>
        </w:rPr>
        <w:t xml:space="preserve">via </w:t>
      </w:r>
      <w:r w:rsidR="00A316E9">
        <w:rPr>
          <w:rFonts w:asciiTheme="minorHAnsi" w:hAnsiTheme="minorHAnsi" w:cstheme="minorHAnsi"/>
          <w:i/>
          <w:iCs/>
        </w:rPr>
        <w:t>Zoom</w:t>
      </w:r>
      <w:r w:rsidR="00695172">
        <w:rPr>
          <w:rFonts w:asciiTheme="minorHAnsi" w:hAnsiTheme="minorHAnsi" w:cstheme="minorHAnsi"/>
          <w:i/>
          <w:iCs/>
        </w:rPr>
        <w:t xml:space="preserve">. The viewing link was provided for the members of the public and </w:t>
      </w:r>
      <w:r w:rsidR="00A316E9">
        <w:rPr>
          <w:rFonts w:asciiTheme="minorHAnsi" w:hAnsiTheme="minorHAnsi" w:cstheme="minorHAnsi"/>
          <w:i/>
          <w:iCs/>
        </w:rPr>
        <w:t>CT-N live broadcasted the meeting</w:t>
      </w:r>
      <w:r w:rsidR="00695172">
        <w:rPr>
          <w:rFonts w:asciiTheme="minorHAnsi" w:hAnsiTheme="minorHAnsi" w:cstheme="minorHAnsi"/>
          <w:i/>
          <w:iCs/>
        </w:rPr>
        <w:t xml:space="preserve">. </w:t>
      </w:r>
      <w:r w:rsidRPr="00665158">
        <w:rPr>
          <w:rFonts w:asciiTheme="minorHAnsi" w:hAnsiTheme="minorHAnsi" w:cstheme="minorHAnsi"/>
          <w:i/>
          <w:iCs/>
        </w:rPr>
        <w:t>The remaining Finance Advisory Committee members and state agency representatives participate</w:t>
      </w:r>
      <w:r w:rsidR="00665158" w:rsidRPr="00665158">
        <w:rPr>
          <w:rFonts w:asciiTheme="minorHAnsi" w:hAnsiTheme="minorHAnsi" w:cstheme="minorHAnsi"/>
          <w:i/>
          <w:iCs/>
        </w:rPr>
        <w:t>d</w:t>
      </w:r>
      <w:r w:rsidRPr="00665158">
        <w:rPr>
          <w:rFonts w:asciiTheme="minorHAnsi" w:hAnsiTheme="minorHAnsi" w:cstheme="minorHAnsi"/>
          <w:i/>
          <w:iCs/>
        </w:rPr>
        <w:t xml:space="preserve"> remotely by telephone</w:t>
      </w:r>
      <w:r w:rsidR="00695172">
        <w:rPr>
          <w:rFonts w:asciiTheme="minorHAnsi" w:hAnsiTheme="minorHAnsi" w:cstheme="minorHAnsi"/>
          <w:i/>
          <w:iCs/>
        </w:rPr>
        <w:t xml:space="preserve"> and </w:t>
      </w:r>
      <w:r w:rsidR="00A316E9">
        <w:rPr>
          <w:rFonts w:asciiTheme="minorHAnsi" w:hAnsiTheme="minorHAnsi" w:cstheme="minorHAnsi"/>
          <w:i/>
          <w:iCs/>
        </w:rPr>
        <w:t>Zoom</w:t>
      </w:r>
      <w:r w:rsidRPr="00665158">
        <w:rPr>
          <w:rFonts w:asciiTheme="minorHAnsi" w:hAnsiTheme="minorHAnsi" w:cstheme="minorHAnsi"/>
          <w:i/>
          <w:iCs/>
        </w:rPr>
        <w:t>.</w:t>
      </w:r>
    </w:p>
    <w:p w14:paraId="075D9E61" w14:textId="77777777" w:rsidR="007C1DB3" w:rsidRPr="00B86027" w:rsidRDefault="007C1DB3" w:rsidP="00B16DFE">
      <w:pPr>
        <w:pStyle w:val="NoSpacing"/>
        <w:rPr>
          <w:rFonts w:cstheme="minorHAnsi"/>
        </w:rPr>
      </w:pPr>
    </w:p>
    <w:p w14:paraId="479EB948" w14:textId="77777777" w:rsidR="00CA5E2A" w:rsidRPr="00B86027" w:rsidRDefault="00CA5E2A" w:rsidP="00B16DFE">
      <w:pPr>
        <w:pStyle w:val="NoSpacing"/>
        <w:jc w:val="both"/>
        <w:rPr>
          <w:rFonts w:cstheme="minorHAnsi"/>
        </w:rPr>
      </w:pPr>
      <w:r w:rsidRPr="00B86027">
        <w:rPr>
          <w:rFonts w:cstheme="minorHAnsi"/>
        </w:rPr>
        <w:t>PRESENT:</w:t>
      </w:r>
      <w:r w:rsidRPr="00B86027">
        <w:rPr>
          <w:rFonts w:cstheme="minorHAnsi"/>
        </w:rPr>
        <w:tab/>
        <w:t>Lieutenant Governor Susan Bysiewicz</w:t>
      </w:r>
    </w:p>
    <w:p w14:paraId="2F36EB5B" w14:textId="77777777" w:rsidR="00CA5E2A" w:rsidRPr="00B86027" w:rsidRDefault="00CA5E2A" w:rsidP="00B16DFE">
      <w:pPr>
        <w:pStyle w:val="NoSpacing"/>
        <w:jc w:val="both"/>
        <w:rPr>
          <w:rFonts w:cstheme="minorHAnsi"/>
        </w:rPr>
      </w:pPr>
      <w:r w:rsidRPr="00B86027">
        <w:rPr>
          <w:rFonts w:cstheme="minorHAnsi"/>
        </w:rPr>
        <w:tab/>
      </w:r>
      <w:r w:rsidRPr="00B86027">
        <w:rPr>
          <w:rFonts w:cstheme="minorHAnsi"/>
        </w:rPr>
        <w:tab/>
        <w:t>Deputy Comptroller Martha Carlson</w:t>
      </w:r>
    </w:p>
    <w:p w14:paraId="68EFC09F" w14:textId="05F31FB1" w:rsidR="00CA5E2A" w:rsidRPr="00B86027" w:rsidRDefault="00CA5E2A" w:rsidP="00B16DFE">
      <w:pPr>
        <w:pStyle w:val="NoSpacing"/>
        <w:jc w:val="both"/>
        <w:rPr>
          <w:rFonts w:cstheme="minorHAnsi"/>
        </w:rPr>
      </w:pPr>
      <w:r w:rsidRPr="00B86027">
        <w:rPr>
          <w:rFonts w:cstheme="minorHAnsi"/>
        </w:rPr>
        <w:tab/>
      </w:r>
      <w:r w:rsidRPr="00B86027">
        <w:rPr>
          <w:rFonts w:cstheme="minorHAnsi"/>
        </w:rPr>
        <w:tab/>
        <w:t>Deputy Treasurer Dar</w:t>
      </w:r>
      <w:r w:rsidR="00C6762F">
        <w:rPr>
          <w:rFonts w:cstheme="minorHAnsi"/>
        </w:rPr>
        <w:t>re</w:t>
      </w:r>
      <w:r w:rsidRPr="00B86027">
        <w:rPr>
          <w:rFonts w:cstheme="minorHAnsi"/>
        </w:rPr>
        <w:t>l</w:t>
      </w:r>
      <w:r w:rsidR="00C6762F">
        <w:rPr>
          <w:rFonts w:cstheme="minorHAnsi"/>
        </w:rPr>
        <w:t>l</w:t>
      </w:r>
      <w:r w:rsidRPr="00B86027">
        <w:rPr>
          <w:rFonts w:cstheme="minorHAnsi"/>
        </w:rPr>
        <w:t xml:space="preserve"> Hill</w:t>
      </w:r>
    </w:p>
    <w:p w14:paraId="50BD874D" w14:textId="3D693C99" w:rsidR="00CA5E2A" w:rsidRDefault="00CA5E2A" w:rsidP="00B16DFE">
      <w:pPr>
        <w:pStyle w:val="NoSpacing"/>
        <w:ind w:left="720" w:firstLine="720"/>
        <w:jc w:val="both"/>
        <w:rPr>
          <w:rFonts w:cstheme="minorHAnsi"/>
        </w:rPr>
      </w:pPr>
      <w:r w:rsidRPr="00B86027">
        <w:rPr>
          <w:rFonts w:cstheme="minorHAnsi"/>
        </w:rPr>
        <w:t>Senator Catherine Osten</w:t>
      </w:r>
    </w:p>
    <w:p w14:paraId="0946844A" w14:textId="4851D050" w:rsidR="001D0744" w:rsidRDefault="001D0744" w:rsidP="00B16DFE">
      <w:pPr>
        <w:pStyle w:val="NoSpacing"/>
        <w:ind w:left="720" w:firstLine="720"/>
        <w:jc w:val="both"/>
        <w:rPr>
          <w:rFonts w:cstheme="minorHAnsi"/>
        </w:rPr>
      </w:pPr>
      <w:r>
        <w:rPr>
          <w:rFonts w:cstheme="minorHAnsi"/>
        </w:rPr>
        <w:t>Senator Craig Miner</w:t>
      </w:r>
    </w:p>
    <w:p w14:paraId="05B16FF9" w14:textId="2B6267FE" w:rsidR="002F55AD" w:rsidRPr="00B86027" w:rsidRDefault="002F55AD" w:rsidP="00B16DFE">
      <w:pPr>
        <w:pStyle w:val="NoSpacing"/>
        <w:ind w:left="720" w:firstLine="720"/>
        <w:jc w:val="both"/>
        <w:rPr>
          <w:rFonts w:cstheme="minorHAnsi"/>
        </w:rPr>
      </w:pPr>
      <w:r>
        <w:rPr>
          <w:rFonts w:cstheme="minorHAnsi"/>
        </w:rPr>
        <w:t>Representative Toni Walker</w:t>
      </w:r>
    </w:p>
    <w:p w14:paraId="1CB82D4A" w14:textId="42888359" w:rsidR="00CA5E2A" w:rsidRDefault="00CA5E2A" w:rsidP="00B16DFE">
      <w:pPr>
        <w:pStyle w:val="NoSpacing"/>
        <w:jc w:val="both"/>
        <w:rPr>
          <w:rFonts w:cstheme="minorHAnsi"/>
        </w:rPr>
      </w:pPr>
      <w:r w:rsidRPr="00B86027">
        <w:rPr>
          <w:rFonts w:cstheme="minorHAnsi"/>
        </w:rPr>
        <w:tab/>
      </w:r>
      <w:r w:rsidRPr="00B86027">
        <w:rPr>
          <w:rFonts w:cstheme="minorHAnsi"/>
        </w:rPr>
        <w:tab/>
      </w:r>
      <w:r w:rsidR="001D0744">
        <w:rPr>
          <w:rFonts w:cstheme="minorHAnsi"/>
        </w:rPr>
        <w:t xml:space="preserve">Representative </w:t>
      </w:r>
      <w:r w:rsidR="002F55AD">
        <w:rPr>
          <w:rFonts w:cstheme="minorHAnsi"/>
        </w:rPr>
        <w:t xml:space="preserve">Catherine </w:t>
      </w:r>
      <w:r w:rsidR="001D0744">
        <w:rPr>
          <w:rFonts w:cstheme="minorHAnsi"/>
        </w:rPr>
        <w:t>Abercrombie</w:t>
      </w:r>
    </w:p>
    <w:p w14:paraId="279EC80D" w14:textId="5D6A670E" w:rsidR="00A316E9" w:rsidRPr="00B86027" w:rsidRDefault="00A316E9" w:rsidP="00B16DFE">
      <w:pPr>
        <w:pStyle w:val="NoSpacing"/>
        <w:jc w:val="both"/>
        <w:rPr>
          <w:rFonts w:cstheme="minorHAnsi"/>
        </w:rPr>
      </w:pPr>
      <w:r>
        <w:rPr>
          <w:rFonts w:cstheme="minorHAnsi"/>
        </w:rPr>
        <w:tab/>
      </w:r>
      <w:r>
        <w:rPr>
          <w:rFonts w:cstheme="minorHAnsi"/>
        </w:rPr>
        <w:tab/>
        <w:t>Representative Jeff Currey</w:t>
      </w:r>
    </w:p>
    <w:p w14:paraId="60AE2528" w14:textId="4987B668" w:rsidR="00CA5E2A" w:rsidRPr="00B86027" w:rsidRDefault="00CA5E2A" w:rsidP="00B16DFE">
      <w:pPr>
        <w:pStyle w:val="NoSpacing"/>
        <w:jc w:val="both"/>
        <w:rPr>
          <w:rFonts w:cstheme="minorHAnsi"/>
        </w:rPr>
      </w:pPr>
      <w:r w:rsidRPr="00B86027">
        <w:rPr>
          <w:rFonts w:cstheme="minorHAnsi"/>
        </w:rPr>
        <w:tab/>
      </w:r>
      <w:r w:rsidRPr="00B86027">
        <w:rPr>
          <w:rFonts w:cstheme="minorHAnsi"/>
        </w:rPr>
        <w:tab/>
        <w:t xml:space="preserve">Representative </w:t>
      </w:r>
      <w:r w:rsidR="00BE7AA7">
        <w:rPr>
          <w:rFonts w:cstheme="minorHAnsi"/>
        </w:rPr>
        <w:t>Mike France</w:t>
      </w:r>
    </w:p>
    <w:p w14:paraId="5BB320CF" w14:textId="13176644" w:rsidR="00381CF5" w:rsidRPr="00B86027" w:rsidRDefault="00381CF5" w:rsidP="00B16DFE">
      <w:pPr>
        <w:pStyle w:val="NoSpacing"/>
        <w:jc w:val="both"/>
        <w:rPr>
          <w:rFonts w:cstheme="minorHAnsi"/>
        </w:rPr>
      </w:pPr>
      <w:r>
        <w:rPr>
          <w:rFonts w:cstheme="minorHAnsi"/>
        </w:rPr>
        <w:tab/>
      </w:r>
      <w:r>
        <w:rPr>
          <w:rFonts w:cstheme="minorHAnsi"/>
        </w:rPr>
        <w:tab/>
        <w:t>Representative Lucy Dathan</w:t>
      </w:r>
      <w:r w:rsidR="00F7341C">
        <w:rPr>
          <w:rFonts w:cstheme="minorHAnsi"/>
        </w:rPr>
        <w:t xml:space="preserve"> (alternate – non-voting capacity)</w:t>
      </w:r>
    </w:p>
    <w:p w14:paraId="52E7297C" w14:textId="7C666713" w:rsidR="00CA5E2A" w:rsidRPr="00B86027" w:rsidRDefault="00CA5E2A" w:rsidP="00B16DFE">
      <w:pPr>
        <w:pStyle w:val="NoSpacing"/>
        <w:jc w:val="both"/>
        <w:rPr>
          <w:rFonts w:cstheme="minorHAnsi"/>
        </w:rPr>
      </w:pPr>
      <w:r w:rsidRPr="00B86027">
        <w:rPr>
          <w:rFonts w:cstheme="minorHAnsi"/>
        </w:rPr>
        <w:tab/>
      </w:r>
      <w:r w:rsidRPr="00B86027">
        <w:rPr>
          <w:rFonts w:cstheme="minorHAnsi"/>
        </w:rPr>
        <w:tab/>
      </w:r>
      <w:r w:rsidR="00381CF5">
        <w:rPr>
          <w:rFonts w:cstheme="minorHAnsi"/>
        </w:rPr>
        <w:t>Deputy Secretary Konstantinos Diamantis</w:t>
      </w:r>
    </w:p>
    <w:p w14:paraId="3ACF8E9C" w14:textId="774D61A9" w:rsidR="00CA5E2A" w:rsidRPr="00B86027" w:rsidRDefault="00CA5E2A" w:rsidP="00B16DFE">
      <w:pPr>
        <w:pStyle w:val="NoSpacing"/>
        <w:jc w:val="both"/>
        <w:rPr>
          <w:rFonts w:cstheme="minorHAnsi"/>
        </w:rPr>
      </w:pPr>
      <w:r w:rsidRPr="00B86027">
        <w:rPr>
          <w:rFonts w:cstheme="minorHAnsi"/>
        </w:rPr>
        <w:t xml:space="preserve">   </w:t>
      </w:r>
      <w:r w:rsidRPr="00B86027">
        <w:rPr>
          <w:rFonts w:cstheme="minorHAnsi"/>
        </w:rPr>
        <w:tab/>
      </w:r>
      <w:r w:rsidRPr="00B86027">
        <w:rPr>
          <w:rFonts w:cstheme="minorHAnsi"/>
        </w:rPr>
        <w:tab/>
        <w:t xml:space="preserve">        </w:t>
      </w:r>
      <w:r w:rsidRPr="00B86027">
        <w:rPr>
          <w:rFonts w:cstheme="minorHAnsi"/>
        </w:rPr>
        <w:tab/>
        <w:t>Office of Policy and Management, Finance Advisory Committee Clerk</w:t>
      </w:r>
    </w:p>
    <w:p w14:paraId="0E751DBC" w14:textId="77777777" w:rsidR="00CA5E2A" w:rsidRPr="00B86027" w:rsidRDefault="00CA5E2A" w:rsidP="00B16DFE">
      <w:pPr>
        <w:pStyle w:val="NoSpacing"/>
        <w:jc w:val="both"/>
        <w:rPr>
          <w:rFonts w:cstheme="minorHAnsi"/>
        </w:rPr>
      </w:pPr>
    </w:p>
    <w:p w14:paraId="3F8CA663" w14:textId="5A7C01F0" w:rsidR="00CA5E2A" w:rsidRPr="00B86027" w:rsidRDefault="00CA5E2A" w:rsidP="00B16DFE">
      <w:pPr>
        <w:pStyle w:val="NoSpacing"/>
        <w:jc w:val="both"/>
        <w:rPr>
          <w:rFonts w:cstheme="minorHAnsi"/>
        </w:rPr>
      </w:pPr>
      <w:r w:rsidRPr="00B86027">
        <w:rPr>
          <w:rFonts w:cstheme="minorHAnsi"/>
        </w:rPr>
        <w:t xml:space="preserve">Lieutenant Governor Bysiewicz called the meeting to order at </w:t>
      </w:r>
      <w:r w:rsidR="00296B59">
        <w:rPr>
          <w:rFonts w:cstheme="minorHAnsi"/>
        </w:rPr>
        <w:t>12:32</w:t>
      </w:r>
      <w:r w:rsidR="00BB1CEE">
        <w:rPr>
          <w:rFonts w:cstheme="minorHAnsi"/>
        </w:rPr>
        <w:t xml:space="preserve"> </w:t>
      </w:r>
      <w:r w:rsidRPr="00B86027">
        <w:rPr>
          <w:rFonts w:cstheme="minorHAnsi"/>
        </w:rPr>
        <w:t>p.m.</w:t>
      </w:r>
    </w:p>
    <w:p w14:paraId="11D7EE5F" w14:textId="5596C0D4" w:rsidR="00CA5E2A" w:rsidRDefault="00CA5E2A" w:rsidP="00B16DFE">
      <w:pPr>
        <w:pStyle w:val="NoSpacing"/>
        <w:jc w:val="both"/>
        <w:rPr>
          <w:rFonts w:cstheme="minorHAnsi"/>
        </w:rPr>
      </w:pPr>
    </w:p>
    <w:p w14:paraId="2392FBF0" w14:textId="68C8159E" w:rsidR="00A316E9" w:rsidRDefault="00CA5E2A" w:rsidP="00B16DFE">
      <w:pPr>
        <w:pStyle w:val="NoSpacing"/>
        <w:jc w:val="both"/>
        <w:rPr>
          <w:rFonts w:cstheme="minorHAnsi"/>
        </w:rPr>
      </w:pPr>
      <w:r w:rsidRPr="00B86027">
        <w:rPr>
          <w:rFonts w:cstheme="minorHAnsi"/>
        </w:rPr>
        <w:lastRenderedPageBreak/>
        <w:t xml:space="preserve">The minutes of the </w:t>
      </w:r>
      <w:r w:rsidR="00281999">
        <w:rPr>
          <w:rFonts w:cstheme="minorHAnsi"/>
        </w:rPr>
        <w:t>May 6</w:t>
      </w:r>
      <w:r w:rsidRPr="00B86027">
        <w:rPr>
          <w:rFonts w:cstheme="minorHAnsi"/>
        </w:rPr>
        <w:t>, 20</w:t>
      </w:r>
      <w:r w:rsidR="00C6762F">
        <w:rPr>
          <w:rFonts w:cstheme="minorHAnsi"/>
        </w:rPr>
        <w:t>2</w:t>
      </w:r>
      <w:r w:rsidR="00EC0537">
        <w:rPr>
          <w:rFonts w:cstheme="minorHAnsi"/>
        </w:rPr>
        <w:t>1</w:t>
      </w:r>
      <w:r w:rsidR="00F7341C">
        <w:rPr>
          <w:rFonts w:cstheme="minorHAnsi"/>
        </w:rPr>
        <w:t>,</w:t>
      </w:r>
      <w:r w:rsidRPr="00B86027">
        <w:rPr>
          <w:rFonts w:cstheme="minorHAnsi"/>
        </w:rPr>
        <w:t xml:space="preserve"> meeting were adopted.</w:t>
      </w:r>
    </w:p>
    <w:p w14:paraId="766BA62B" w14:textId="77777777" w:rsidR="001D0744" w:rsidRDefault="001D0744" w:rsidP="00B16DFE">
      <w:pPr>
        <w:pStyle w:val="NoSpacing"/>
        <w:jc w:val="both"/>
        <w:rPr>
          <w:rFonts w:cstheme="minorHAnsi"/>
        </w:rPr>
      </w:pPr>
    </w:p>
    <w:p w14:paraId="1F0F96DB" w14:textId="585081DE" w:rsidR="00CA5E2A" w:rsidRPr="00B86027" w:rsidRDefault="00CA5E2A" w:rsidP="00B16DFE">
      <w:pPr>
        <w:pStyle w:val="NoSpacing"/>
        <w:jc w:val="both"/>
        <w:rPr>
          <w:rFonts w:cstheme="minorHAnsi"/>
        </w:rPr>
      </w:pPr>
      <w:r w:rsidRPr="00B86027">
        <w:rPr>
          <w:rFonts w:cstheme="minorHAnsi"/>
        </w:rPr>
        <w:t>The following new transactions were considered by the committee:</w:t>
      </w:r>
    </w:p>
    <w:p w14:paraId="7C5292F9" w14:textId="77777777" w:rsidR="009E0439" w:rsidRPr="00B86027" w:rsidRDefault="009E0439" w:rsidP="00B16DFE">
      <w:pPr>
        <w:tabs>
          <w:tab w:val="left" w:pos="2520"/>
        </w:tabs>
        <w:jc w:val="both"/>
        <w:rPr>
          <w:rFonts w:asciiTheme="minorHAnsi" w:hAnsiTheme="minorHAnsi" w:cstheme="minorHAnsi"/>
          <w:b/>
          <w:bCs/>
          <w:u w:val="single"/>
        </w:rPr>
      </w:pPr>
    </w:p>
    <w:p w14:paraId="32345DAA" w14:textId="2EFFB66D" w:rsidR="00A316E9" w:rsidRDefault="000A0010" w:rsidP="00ED2ED1">
      <w:pPr>
        <w:tabs>
          <w:tab w:val="left" w:pos="2520"/>
        </w:tabs>
        <w:jc w:val="both"/>
        <w:rPr>
          <w:rFonts w:asciiTheme="minorHAnsi" w:hAnsiTheme="minorHAnsi" w:cstheme="minorHAnsi"/>
          <w:bCs/>
        </w:rPr>
      </w:pPr>
      <w:r w:rsidRPr="00B86027">
        <w:rPr>
          <w:rFonts w:asciiTheme="minorHAnsi" w:hAnsiTheme="minorHAnsi" w:cstheme="minorHAnsi"/>
          <w:u w:val="single"/>
        </w:rPr>
        <w:t>202</w:t>
      </w:r>
      <w:r w:rsidR="00B33E9B">
        <w:rPr>
          <w:rFonts w:asciiTheme="minorHAnsi" w:hAnsiTheme="minorHAnsi" w:cstheme="minorHAnsi"/>
          <w:u w:val="single"/>
        </w:rPr>
        <w:t>1</w:t>
      </w:r>
      <w:r w:rsidRPr="00B86027">
        <w:rPr>
          <w:rFonts w:asciiTheme="minorHAnsi" w:hAnsiTheme="minorHAnsi" w:cstheme="minorHAnsi"/>
          <w:u w:val="single"/>
        </w:rPr>
        <w:t>-</w:t>
      </w:r>
      <w:r w:rsidR="00281999">
        <w:rPr>
          <w:rFonts w:asciiTheme="minorHAnsi" w:hAnsiTheme="minorHAnsi" w:cstheme="minorHAnsi"/>
          <w:u w:val="single"/>
        </w:rPr>
        <w:t>21</w:t>
      </w:r>
      <w:r w:rsidR="00CA5E2A" w:rsidRPr="00B86027">
        <w:rPr>
          <w:rFonts w:asciiTheme="minorHAnsi" w:hAnsiTheme="minorHAnsi" w:cstheme="minorHAnsi"/>
          <w:u w:val="single"/>
        </w:rPr>
        <w:t xml:space="preserve"> for the</w:t>
      </w:r>
      <w:r w:rsidRPr="00B86027">
        <w:rPr>
          <w:rFonts w:asciiTheme="minorHAnsi" w:hAnsiTheme="minorHAnsi" w:cstheme="minorHAnsi"/>
          <w:u w:val="single"/>
        </w:rPr>
        <w:t xml:space="preserve"> </w:t>
      </w:r>
      <w:r w:rsidR="00281999">
        <w:rPr>
          <w:rFonts w:asciiTheme="minorHAnsi" w:hAnsiTheme="minorHAnsi" w:cstheme="minorHAnsi"/>
          <w:u w:val="single"/>
        </w:rPr>
        <w:t>Office of the State Comptroller</w:t>
      </w:r>
      <w:r w:rsidRPr="00B86027">
        <w:rPr>
          <w:rFonts w:asciiTheme="minorHAnsi" w:hAnsiTheme="minorHAnsi" w:cstheme="minorHAnsi"/>
        </w:rPr>
        <w:t>.</w:t>
      </w:r>
      <w:r w:rsidR="00B16DFE" w:rsidRPr="00B86027">
        <w:rPr>
          <w:rFonts w:asciiTheme="minorHAnsi" w:hAnsiTheme="minorHAnsi" w:cstheme="minorHAnsi"/>
        </w:rPr>
        <w:t xml:space="preserve"> </w:t>
      </w:r>
      <w:r w:rsidR="009E0439" w:rsidRPr="00B86027">
        <w:rPr>
          <w:rFonts w:asciiTheme="minorHAnsi" w:hAnsiTheme="minorHAnsi" w:cstheme="minorHAnsi"/>
          <w:bCs/>
        </w:rPr>
        <w:t>Transfer of $</w:t>
      </w:r>
      <w:r w:rsidR="00281999">
        <w:rPr>
          <w:rFonts w:asciiTheme="minorHAnsi" w:hAnsiTheme="minorHAnsi" w:cstheme="minorHAnsi"/>
          <w:bCs/>
        </w:rPr>
        <w:t>7,671,353</w:t>
      </w:r>
      <w:r w:rsidR="00314451">
        <w:rPr>
          <w:rFonts w:asciiTheme="minorHAnsi" w:hAnsiTheme="minorHAnsi" w:cstheme="minorHAnsi"/>
          <w:bCs/>
        </w:rPr>
        <w:t xml:space="preserve"> </w:t>
      </w:r>
      <w:r w:rsidR="00281999">
        <w:rPr>
          <w:rFonts w:asciiTheme="minorHAnsi" w:hAnsiTheme="minorHAnsi" w:cstheme="minorHAnsi"/>
          <w:bCs/>
        </w:rPr>
        <w:t>among various fringe benefit accounts to meet funding requirements through the remainder of the fiscal year.</w:t>
      </w:r>
    </w:p>
    <w:p w14:paraId="23062E91" w14:textId="3F3548A4" w:rsidR="00520A7C" w:rsidRDefault="00520A7C" w:rsidP="00ED2ED1">
      <w:pPr>
        <w:tabs>
          <w:tab w:val="left" w:pos="2520"/>
        </w:tabs>
        <w:jc w:val="both"/>
        <w:rPr>
          <w:rFonts w:asciiTheme="minorHAnsi" w:hAnsiTheme="minorHAnsi" w:cstheme="minorHAnsi"/>
          <w:bCs/>
        </w:rPr>
      </w:pPr>
    </w:p>
    <w:p w14:paraId="364B2B40" w14:textId="1B1CFDBE" w:rsidR="00520A7C" w:rsidRDefault="00520A7C" w:rsidP="00520A7C">
      <w:pPr>
        <w:tabs>
          <w:tab w:val="left" w:pos="2520"/>
        </w:tabs>
        <w:jc w:val="both"/>
        <w:rPr>
          <w:rFonts w:asciiTheme="minorHAnsi" w:hAnsiTheme="minorHAnsi" w:cstheme="minorHAnsi"/>
          <w:bCs/>
        </w:rPr>
      </w:pPr>
      <w:r>
        <w:rPr>
          <w:rFonts w:asciiTheme="minorHAnsi" w:hAnsiTheme="minorHAnsi" w:cstheme="minorHAnsi"/>
          <w:bCs/>
        </w:rPr>
        <w:t xml:space="preserve">Deputy Comptroller Martha Carlson explained the request is </w:t>
      </w:r>
      <w:r w:rsidR="00EE40D5">
        <w:rPr>
          <w:rFonts w:asciiTheme="minorHAnsi" w:hAnsiTheme="minorHAnsi" w:cstheme="minorHAnsi"/>
          <w:bCs/>
        </w:rPr>
        <w:t>necessary because</w:t>
      </w:r>
      <w:r>
        <w:rPr>
          <w:rFonts w:asciiTheme="minorHAnsi" w:hAnsiTheme="minorHAnsi" w:cstheme="minorHAnsi"/>
          <w:bCs/>
        </w:rPr>
        <w:t xml:space="preserve"> midterm </w:t>
      </w:r>
      <w:r w:rsidR="00EE40D5">
        <w:rPr>
          <w:rFonts w:asciiTheme="minorHAnsi" w:hAnsiTheme="minorHAnsi" w:cstheme="minorHAnsi"/>
          <w:bCs/>
        </w:rPr>
        <w:t xml:space="preserve">budget </w:t>
      </w:r>
      <w:r>
        <w:rPr>
          <w:rFonts w:asciiTheme="minorHAnsi" w:hAnsiTheme="minorHAnsi" w:cstheme="minorHAnsi"/>
          <w:bCs/>
        </w:rPr>
        <w:t xml:space="preserve">adjustments </w:t>
      </w:r>
      <w:r w:rsidR="00EE40D5">
        <w:rPr>
          <w:rFonts w:asciiTheme="minorHAnsi" w:hAnsiTheme="minorHAnsi" w:cstheme="minorHAnsi"/>
          <w:bCs/>
        </w:rPr>
        <w:t xml:space="preserve">were not adopted </w:t>
      </w:r>
      <w:r>
        <w:rPr>
          <w:rFonts w:asciiTheme="minorHAnsi" w:hAnsiTheme="minorHAnsi" w:cstheme="minorHAnsi"/>
          <w:bCs/>
        </w:rPr>
        <w:t>last year.</w:t>
      </w:r>
    </w:p>
    <w:p w14:paraId="7CC6FB1B" w14:textId="77777777" w:rsidR="00520A7C" w:rsidRDefault="00520A7C" w:rsidP="00520A7C">
      <w:pPr>
        <w:tabs>
          <w:tab w:val="left" w:pos="2520"/>
        </w:tabs>
        <w:jc w:val="both"/>
        <w:rPr>
          <w:rFonts w:asciiTheme="minorHAnsi" w:hAnsiTheme="minorHAnsi" w:cstheme="minorHAnsi"/>
          <w:bCs/>
        </w:rPr>
      </w:pPr>
    </w:p>
    <w:p w14:paraId="789C383C" w14:textId="09906264" w:rsidR="00520A7C" w:rsidRDefault="00520A7C" w:rsidP="00520A7C">
      <w:pPr>
        <w:tabs>
          <w:tab w:val="left" w:pos="2520"/>
        </w:tabs>
        <w:jc w:val="both"/>
        <w:rPr>
          <w:rFonts w:asciiTheme="minorHAnsi" w:hAnsiTheme="minorHAnsi" w:cstheme="minorHAnsi"/>
          <w:bCs/>
        </w:rPr>
      </w:pPr>
      <w:r>
        <w:rPr>
          <w:rFonts w:asciiTheme="minorHAnsi" w:hAnsiTheme="minorHAnsi" w:cstheme="minorHAnsi"/>
          <w:bCs/>
        </w:rPr>
        <w:t xml:space="preserve">Senator Osten asked </w:t>
      </w:r>
      <w:r w:rsidR="00BB22B4">
        <w:rPr>
          <w:rFonts w:asciiTheme="minorHAnsi" w:hAnsiTheme="minorHAnsi" w:cstheme="minorHAnsi"/>
          <w:bCs/>
        </w:rPr>
        <w:t>about</w:t>
      </w:r>
      <w:r>
        <w:rPr>
          <w:rFonts w:asciiTheme="minorHAnsi" w:hAnsiTheme="minorHAnsi" w:cstheme="minorHAnsi"/>
          <w:bCs/>
        </w:rPr>
        <w:t xml:space="preserve"> </w:t>
      </w:r>
      <w:r w:rsidR="00BB22B4">
        <w:rPr>
          <w:rFonts w:asciiTheme="minorHAnsi" w:hAnsiTheme="minorHAnsi" w:cstheme="minorHAnsi"/>
          <w:bCs/>
        </w:rPr>
        <w:t xml:space="preserve">costs for </w:t>
      </w:r>
      <w:r>
        <w:rPr>
          <w:rFonts w:asciiTheme="minorHAnsi" w:hAnsiTheme="minorHAnsi" w:cstheme="minorHAnsi"/>
          <w:bCs/>
        </w:rPr>
        <w:t xml:space="preserve">unfunded </w:t>
      </w:r>
      <w:r w:rsidR="00BB22B4">
        <w:rPr>
          <w:rFonts w:asciiTheme="minorHAnsi" w:hAnsiTheme="minorHAnsi" w:cstheme="minorHAnsi"/>
          <w:bCs/>
        </w:rPr>
        <w:t xml:space="preserve">pension </w:t>
      </w:r>
      <w:r>
        <w:rPr>
          <w:rFonts w:asciiTheme="minorHAnsi" w:hAnsiTheme="minorHAnsi" w:cstheme="minorHAnsi"/>
          <w:bCs/>
        </w:rPr>
        <w:t xml:space="preserve">liability and the impact </w:t>
      </w:r>
      <w:r w:rsidR="00BB22B4">
        <w:rPr>
          <w:rFonts w:asciiTheme="minorHAnsi" w:hAnsiTheme="minorHAnsi" w:cstheme="minorHAnsi"/>
          <w:bCs/>
        </w:rPr>
        <w:t>on</w:t>
      </w:r>
      <w:r>
        <w:rPr>
          <w:rFonts w:asciiTheme="minorHAnsi" w:hAnsiTheme="minorHAnsi" w:cstheme="minorHAnsi"/>
          <w:bCs/>
        </w:rPr>
        <w:t xml:space="preserve"> open positions. Bob Gribbon, Director of Budget and Fiscal Analysis</w:t>
      </w:r>
      <w:r w:rsidR="00BB22B4">
        <w:rPr>
          <w:rFonts w:asciiTheme="minorHAnsi" w:hAnsiTheme="minorHAnsi" w:cstheme="minorHAnsi"/>
          <w:bCs/>
        </w:rPr>
        <w:t xml:space="preserve"> for the Office of the State Comptroller</w:t>
      </w:r>
      <w:r>
        <w:rPr>
          <w:rFonts w:asciiTheme="minorHAnsi" w:hAnsiTheme="minorHAnsi" w:cstheme="minorHAnsi"/>
          <w:bCs/>
        </w:rPr>
        <w:t xml:space="preserve">, </w:t>
      </w:r>
      <w:r w:rsidR="00BB22B4">
        <w:rPr>
          <w:rFonts w:asciiTheme="minorHAnsi" w:hAnsiTheme="minorHAnsi" w:cstheme="minorHAnsi"/>
          <w:bCs/>
        </w:rPr>
        <w:t>provided information regarding the relationship between legacy pension costs and the process for recovering fringe benefit costs from various funds</w:t>
      </w:r>
      <w:r>
        <w:rPr>
          <w:rFonts w:asciiTheme="minorHAnsi" w:hAnsiTheme="minorHAnsi" w:cstheme="minorHAnsi"/>
          <w:bCs/>
        </w:rPr>
        <w:t xml:space="preserve">. Senator Osten and Deputy Comptroller Carlson further discussed continuing efforts to address the accounting method of </w:t>
      </w:r>
      <w:r w:rsidR="00BB22B4">
        <w:rPr>
          <w:rFonts w:asciiTheme="minorHAnsi" w:hAnsiTheme="minorHAnsi" w:cstheme="minorHAnsi"/>
          <w:bCs/>
        </w:rPr>
        <w:t xml:space="preserve">recovering </w:t>
      </w:r>
      <w:r>
        <w:rPr>
          <w:rFonts w:asciiTheme="minorHAnsi" w:hAnsiTheme="minorHAnsi" w:cstheme="minorHAnsi"/>
          <w:bCs/>
        </w:rPr>
        <w:t>liability costs.</w:t>
      </w:r>
    </w:p>
    <w:p w14:paraId="7A309EDB" w14:textId="77777777" w:rsidR="00520A7C" w:rsidRDefault="00520A7C" w:rsidP="00ED2ED1">
      <w:pPr>
        <w:tabs>
          <w:tab w:val="left" w:pos="2520"/>
        </w:tabs>
        <w:jc w:val="both"/>
        <w:rPr>
          <w:rFonts w:asciiTheme="minorHAnsi" w:hAnsiTheme="minorHAnsi" w:cstheme="minorHAnsi"/>
          <w:bCs/>
        </w:rPr>
      </w:pPr>
    </w:p>
    <w:p w14:paraId="1CA62588" w14:textId="37FE123E" w:rsidR="00C6762F" w:rsidRDefault="009177B1" w:rsidP="00F24D53">
      <w:pPr>
        <w:jc w:val="both"/>
      </w:pPr>
      <w:r>
        <w:t>The</w:t>
      </w:r>
      <w:r w:rsidR="00C6762F">
        <w:t xml:space="preserve"> item was </w:t>
      </w:r>
      <w:r w:rsidR="008B7C37">
        <w:rPr>
          <w:rFonts w:asciiTheme="minorHAnsi" w:hAnsiTheme="minorHAnsi" w:cstheme="minorHAnsi"/>
        </w:rPr>
        <w:t xml:space="preserve">unanimously </w:t>
      </w:r>
      <w:r w:rsidR="00C6762F">
        <w:t>approved</w:t>
      </w:r>
      <w:r w:rsidR="00314451">
        <w:t>.</w:t>
      </w:r>
    </w:p>
    <w:p w14:paraId="32654C07" w14:textId="015A45B6" w:rsidR="00506151" w:rsidRDefault="00506151" w:rsidP="00F24D53">
      <w:pPr>
        <w:jc w:val="both"/>
      </w:pPr>
    </w:p>
    <w:p w14:paraId="53CAD94C" w14:textId="119EEE53" w:rsidR="005F073D" w:rsidRDefault="00506151" w:rsidP="00ED2ED1">
      <w:pPr>
        <w:jc w:val="both"/>
        <w:rPr>
          <w:rFonts w:asciiTheme="minorHAnsi" w:hAnsiTheme="minorHAnsi" w:cstheme="minorHAnsi"/>
        </w:rPr>
      </w:pPr>
      <w:r w:rsidRPr="00B86027">
        <w:rPr>
          <w:rFonts w:asciiTheme="minorHAnsi" w:hAnsiTheme="minorHAnsi" w:cstheme="minorHAnsi"/>
          <w:u w:val="single"/>
        </w:rPr>
        <w:t>202</w:t>
      </w:r>
      <w:r>
        <w:rPr>
          <w:rFonts w:asciiTheme="minorHAnsi" w:hAnsiTheme="minorHAnsi" w:cstheme="minorHAnsi"/>
          <w:u w:val="single"/>
        </w:rPr>
        <w:t>1</w:t>
      </w:r>
      <w:r w:rsidRPr="00B86027">
        <w:rPr>
          <w:rFonts w:asciiTheme="minorHAnsi" w:hAnsiTheme="minorHAnsi" w:cstheme="minorHAnsi"/>
          <w:u w:val="single"/>
        </w:rPr>
        <w:t>-</w:t>
      </w:r>
      <w:r w:rsidR="00281999">
        <w:rPr>
          <w:rFonts w:asciiTheme="minorHAnsi" w:hAnsiTheme="minorHAnsi" w:cstheme="minorHAnsi"/>
          <w:u w:val="single"/>
        </w:rPr>
        <w:t>22</w:t>
      </w:r>
      <w:r w:rsidRPr="00B86027">
        <w:rPr>
          <w:rFonts w:asciiTheme="minorHAnsi" w:hAnsiTheme="minorHAnsi" w:cstheme="minorHAnsi"/>
          <w:u w:val="single"/>
        </w:rPr>
        <w:t xml:space="preserve"> for the </w:t>
      </w:r>
      <w:r>
        <w:rPr>
          <w:rFonts w:asciiTheme="minorHAnsi" w:hAnsiTheme="minorHAnsi" w:cstheme="minorHAnsi"/>
          <w:u w:val="single"/>
        </w:rPr>
        <w:t xml:space="preserve">Department of </w:t>
      </w:r>
      <w:r w:rsidR="00281999">
        <w:rPr>
          <w:rFonts w:asciiTheme="minorHAnsi" w:hAnsiTheme="minorHAnsi" w:cstheme="minorHAnsi"/>
          <w:u w:val="single"/>
        </w:rPr>
        <w:t>Motor Vehicles</w:t>
      </w:r>
      <w:r w:rsidRPr="00F24D53">
        <w:rPr>
          <w:rFonts w:asciiTheme="minorHAnsi" w:hAnsiTheme="minorHAnsi" w:cstheme="minorHAnsi"/>
        </w:rPr>
        <w:t>.</w:t>
      </w:r>
      <w:r>
        <w:rPr>
          <w:rFonts w:asciiTheme="minorHAnsi" w:hAnsiTheme="minorHAnsi" w:cstheme="minorHAnsi"/>
        </w:rPr>
        <w:t xml:space="preserve"> Transfer of $</w:t>
      </w:r>
      <w:r w:rsidR="00281999">
        <w:rPr>
          <w:rFonts w:asciiTheme="minorHAnsi" w:hAnsiTheme="minorHAnsi" w:cstheme="minorHAnsi"/>
        </w:rPr>
        <w:t>5,000,000</w:t>
      </w:r>
      <w:r>
        <w:rPr>
          <w:rFonts w:asciiTheme="minorHAnsi" w:hAnsiTheme="minorHAnsi" w:cstheme="minorHAnsi"/>
        </w:rPr>
        <w:t xml:space="preserve"> from</w:t>
      </w:r>
      <w:r w:rsidR="00D76682">
        <w:rPr>
          <w:rFonts w:asciiTheme="minorHAnsi" w:hAnsiTheme="minorHAnsi" w:cstheme="minorHAnsi"/>
        </w:rPr>
        <w:t xml:space="preserve"> </w:t>
      </w:r>
      <w:r w:rsidR="00ED2ED1">
        <w:rPr>
          <w:rFonts w:asciiTheme="minorHAnsi" w:hAnsiTheme="minorHAnsi" w:cstheme="minorHAnsi"/>
        </w:rPr>
        <w:t xml:space="preserve">the </w:t>
      </w:r>
      <w:r w:rsidR="00281999">
        <w:rPr>
          <w:rFonts w:asciiTheme="minorHAnsi" w:hAnsiTheme="minorHAnsi" w:cstheme="minorHAnsi"/>
        </w:rPr>
        <w:t>Personal Services account to the Modernization Fund account to provide the resources needed to continue DMV’s efforts to upgrade system capabilities and provide convenient options for Connecticut residents.</w:t>
      </w:r>
    </w:p>
    <w:p w14:paraId="5275B408" w14:textId="4893AFC5" w:rsidR="00ED2ED1" w:rsidRDefault="00ED2ED1" w:rsidP="00ED2ED1">
      <w:pPr>
        <w:jc w:val="both"/>
        <w:rPr>
          <w:rFonts w:asciiTheme="minorHAnsi" w:hAnsiTheme="minorHAnsi" w:cstheme="minorHAnsi"/>
        </w:rPr>
      </w:pPr>
    </w:p>
    <w:p w14:paraId="63B1FF57" w14:textId="00215E20" w:rsidR="007C3F22" w:rsidRDefault="007C3F22" w:rsidP="00ED2ED1">
      <w:pPr>
        <w:jc w:val="both"/>
        <w:rPr>
          <w:rFonts w:asciiTheme="minorHAnsi" w:hAnsiTheme="minorHAnsi" w:cstheme="minorHAnsi"/>
        </w:rPr>
      </w:pPr>
      <w:r>
        <w:rPr>
          <w:rFonts w:asciiTheme="minorHAnsi" w:hAnsiTheme="minorHAnsi" w:cstheme="minorHAnsi"/>
        </w:rPr>
        <w:t xml:space="preserve">Senator Osten </w:t>
      </w:r>
      <w:r w:rsidR="00B32EA4">
        <w:rPr>
          <w:rFonts w:asciiTheme="minorHAnsi" w:hAnsiTheme="minorHAnsi" w:cstheme="minorHAnsi"/>
        </w:rPr>
        <w:t>asked about the number of</w:t>
      </w:r>
      <w:r>
        <w:rPr>
          <w:rFonts w:asciiTheme="minorHAnsi" w:hAnsiTheme="minorHAnsi" w:cstheme="minorHAnsi"/>
        </w:rPr>
        <w:t xml:space="preserve"> vacan</w:t>
      </w:r>
      <w:r w:rsidR="00B32EA4">
        <w:rPr>
          <w:rFonts w:asciiTheme="minorHAnsi" w:hAnsiTheme="minorHAnsi" w:cstheme="minorHAnsi"/>
        </w:rPr>
        <w:t>t positions and whether they are related to</w:t>
      </w:r>
      <w:r>
        <w:rPr>
          <w:rFonts w:asciiTheme="minorHAnsi" w:hAnsiTheme="minorHAnsi" w:cstheme="minorHAnsi"/>
        </w:rPr>
        <w:t xml:space="preserve"> retirements</w:t>
      </w:r>
      <w:r w:rsidR="00B32EA4">
        <w:rPr>
          <w:rFonts w:asciiTheme="minorHAnsi" w:hAnsiTheme="minorHAnsi" w:cstheme="minorHAnsi"/>
        </w:rPr>
        <w:t>.</w:t>
      </w:r>
      <w:r>
        <w:rPr>
          <w:rFonts w:asciiTheme="minorHAnsi" w:hAnsiTheme="minorHAnsi" w:cstheme="minorHAnsi"/>
        </w:rPr>
        <w:t xml:space="preserve"> Commissioner Magubane responded that some </w:t>
      </w:r>
      <w:r w:rsidR="00B32EA4">
        <w:rPr>
          <w:rFonts w:asciiTheme="minorHAnsi" w:hAnsiTheme="minorHAnsi" w:cstheme="minorHAnsi"/>
        </w:rPr>
        <w:t xml:space="preserve">vacancies </w:t>
      </w:r>
      <w:r>
        <w:rPr>
          <w:rFonts w:asciiTheme="minorHAnsi" w:hAnsiTheme="minorHAnsi" w:cstheme="minorHAnsi"/>
        </w:rPr>
        <w:t xml:space="preserve">are recent, but </w:t>
      </w:r>
      <w:r w:rsidR="00B32EA4">
        <w:rPr>
          <w:rFonts w:asciiTheme="minorHAnsi" w:hAnsiTheme="minorHAnsi" w:cstheme="minorHAnsi"/>
        </w:rPr>
        <w:t xml:space="preserve">other positions </w:t>
      </w:r>
      <w:r>
        <w:rPr>
          <w:rFonts w:asciiTheme="minorHAnsi" w:hAnsiTheme="minorHAnsi" w:cstheme="minorHAnsi"/>
        </w:rPr>
        <w:t xml:space="preserve">have been open for a while. Senator Osten asked </w:t>
      </w:r>
      <w:r w:rsidR="00B32EA4">
        <w:rPr>
          <w:rFonts w:asciiTheme="minorHAnsi" w:hAnsiTheme="minorHAnsi" w:cstheme="minorHAnsi"/>
        </w:rPr>
        <w:t xml:space="preserve">about the department’s plans and timeline for filling </w:t>
      </w:r>
      <w:r>
        <w:rPr>
          <w:rFonts w:asciiTheme="minorHAnsi" w:hAnsiTheme="minorHAnsi" w:cstheme="minorHAnsi"/>
        </w:rPr>
        <w:t>vacancies</w:t>
      </w:r>
      <w:r w:rsidR="00B32EA4">
        <w:rPr>
          <w:rFonts w:asciiTheme="minorHAnsi" w:hAnsiTheme="minorHAnsi" w:cstheme="minorHAnsi"/>
        </w:rPr>
        <w:t>.</w:t>
      </w:r>
      <w:r>
        <w:rPr>
          <w:rFonts w:asciiTheme="minorHAnsi" w:hAnsiTheme="minorHAnsi" w:cstheme="minorHAnsi"/>
        </w:rPr>
        <w:t xml:space="preserve"> </w:t>
      </w:r>
      <w:r w:rsidR="00B32EA4">
        <w:rPr>
          <w:rFonts w:asciiTheme="minorHAnsi" w:hAnsiTheme="minorHAnsi" w:cstheme="minorHAnsi"/>
        </w:rPr>
        <w:t>T</w:t>
      </w:r>
      <w:r>
        <w:rPr>
          <w:rFonts w:asciiTheme="minorHAnsi" w:hAnsiTheme="minorHAnsi" w:cstheme="minorHAnsi"/>
        </w:rPr>
        <w:t xml:space="preserve">he Commissioner </w:t>
      </w:r>
      <w:r w:rsidR="00B32EA4">
        <w:rPr>
          <w:rFonts w:asciiTheme="minorHAnsi" w:hAnsiTheme="minorHAnsi" w:cstheme="minorHAnsi"/>
        </w:rPr>
        <w:t xml:space="preserve">noted the intent </w:t>
      </w:r>
      <w:r>
        <w:rPr>
          <w:rFonts w:asciiTheme="minorHAnsi" w:hAnsiTheme="minorHAnsi" w:cstheme="minorHAnsi"/>
        </w:rPr>
        <w:t xml:space="preserve">to hire, and that </w:t>
      </w:r>
      <w:r w:rsidR="00B32EA4">
        <w:rPr>
          <w:rFonts w:asciiTheme="minorHAnsi" w:hAnsiTheme="minorHAnsi" w:cstheme="minorHAnsi"/>
        </w:rPr>
        <w:t>the agency is</w:t>
      </w:r>
      <w:r>
        <w:rPr>
          <w:rFonts w:asciiTheme="minorHAnsi" w:hAnsiTheme="minorHAnsi" w:cstheme="minorHAnsi"/>
        </w:rPr>
        <w:t xml:space="preserve"> actively working to prioritize hiring based on need.</w:t>
      </w:r>
      <w:r w:rsidR="00B32EA4">
        <w:rPr>
          <w:rFonts w:asciiTheme="minorHAnsi" w:hAnsiTheme="minorHAnsi" w:cstheme="minorHAnsi"/>
        </w:rPr>
        <w:t xml:space="preserve"> She committed to providing a hiring </w:t>
      </w:r>
      <w:r>
        <w:rPr>
          <w:rFonts w:asciiTheme="minorHAnsi" w:hAnsiTheme="minorHAnsi" w:cstheme="minorHAnsi"/>
        </w:rPr>
        <w:t>timeline to the Appropriations Committee.</w:t>
      </w:r>
    </w:p>
    <w:p w14:paraId="3430F22E" w14:textId="54C79511" w:rsidR="007C3F22" w:rsidRDefault="007C3F22" w:rsidP="00ED2ED1">
      <w:pPr>
        <w:jc w:val="both"/>
        <w:rPr>
          <w:rFonts w:asciiTheme="minorHAnsi" w:hAnsiTheme="minorHAnsi" w:cstheme="minorHAnsi"/>
        </w:rPr>
      </w:pPr>
    </w:p>
    <w:p w14:paraId="1C380AEB" w14:textId="701B018B" w:rsidR="007C3F22" w:rsidRDefault="007C3F22" w:rsidP="00ED2ED1">
      <w:pPr>
        <w:jc w:val="both"/>
        <w:rPr>
          <w:rFonts w:asciiTheme="minorHAnsi" w:hAnsiTheme="minorHAnsi" w:cstheme="minorHAnsi"/>
        </w:rPr>
      </w:pPr>
      <w:r>
        <w:rPr>
          <w:rFonts w:asciiTheme="minorHAnsi" w:hAnsiTheme="minorHAnsi" w:cstheme="minorHAnsi"/>
        </w:rPr>
        <w:t xml:space="preserve">Representative Dathan asked </w:t>
      </w:r>
      <w:r w:rsidR="00E031FE">
        <w:rPr>
          <w:rFonts w:asciiTheme="minorHAnsi" w:hAnsiTheme="minorHAnsi" w:cstheme="minorHAnsi"/>
        </w:rPr>
        <w:t xml:space="preserve">whether modernization costs could be covered from </w:t>
      </w:r>
      <w:r>
        <w:rPr>
          <w:rFonts w:asciiTheme="minorHAnsi" w:hAnsiTheme="minorHAnsi" w:cstheme="minorHAnsi"/>
        </w:rPr>
        <w:t xml:space="preserve">federal </w:t>
      </w:r>
      <w:r w:rsidR="00E031FE">
        <w:rPr>
          <w:rFonts w:asciiTheme="minorHAnsi" w:hAnsiTheme="minorHAnsi" w:cstheme="minorHAnsi"/>
        </w:rPr>
        <w:t>funds.</w:t>
      </w:r>
      <w:r>
        <w:rPr>
          <w:rFonts w:asciiTheme="minorHAnsi" w:hAnsiTheme="minorHAnsi" w:cstheme="minorHAnsi"/>
        </w:rPr>
        <w:t xml:space="preserve"> Commissioner Magubane responded that </w:t>
      </w:r>
      <w:r w:rsidR="00E031FE">
        <w:rPr>
          <w:rFonts w:asciiTheme="minorHAnsi" w:hAnsiTheme="minorHAnsi" w:cstheme="minorHAnsi"/>
        </w:rPr>
        <w:t>some</w:t>
      </w:r>
      <w:r>
        <w:rPr>
          <w:rFonts w:asciiTheme="minorHAnsi" w:hAnsiTheme="minorHAnsi" w:cstheme="minorHAnsi"/>
        </w:rPr>
        <w:t xml:space="preserve"> federal money will </w:t>
      </w:r>
      <w:r w:rsidR="00E031FE">
        <w:rPr>
          <w:rFonts w:asciiTheme="minorHAnsi" w:hAnsiTheme="minorHAnsi" w:cstheme="minorHAnsi"/>
        </w:rPr>
        <w:t>support</w:t>
      </w:r>
      <w:r>
        <w:rPr>
          <w:rFonts w:asciiTheme="minorHAnsi" w:hAnsiTheme="minorHAnsi" w:cstheme="minorHAnsi"/>
        </w:rPr>
        <w:t xml:space="preserve"> modernization</w:t>
      </w:r>
      <w:r w:rsidR="00E031FE">
        <w:rPr>
          <w:rFonts w:asciiTheme="minorHAnsi" w:hAnsiTheme="minorHAnsi" w:cstheme="minorHAnsi"/>
        </w:rPr>
        <w:t xml:space="preserve"> efforts</w:t>
      </w:r>
      <w:r>
        <w:rPr>
          <w:rFonts w:asciiTheme="minorHAnsi" w:hAnsiTheme="minorHAnsi" w:cstheme="minorHAnsi"/>
        </w:rPr>
        <w:t xml:space="preserve">, but the </w:t>
      </w:r>
      <w:r w:rsidR="00E031FE">
        <w:rPr>
          <w:rFonts w:asciiTheme="minorHAnsi" w:hAnsiTheme="minorHAnsi" w:cstheme="minorHAnsi"/>
        </w:rPr>
        <w:t xml:space="preserve">amount in this transfer is unrelated and </w:t>
      </w:r>
      <w:r>
        <w:rPr>
          <w:rFonts w:asciiTheme="minorHAnsi" w:hAnsiTheme="minorHAnsi" w:cstheme="minorHAnsi"/>
        </w:rPr>
        <w:t>will be used in accelerating updates to the newest modernization technology and work.</w:t>
      </w:r>
    </w:p>
    <w:p w14:paraId="07EE05BE" w14:textId="515F0C09" w:rsidR="00170D6F" w:rsidRDefault="00170D6F" w:rsidP="00F24D53">
      <w:pPr>
        <w:jc w:val="both"/>
      </w:pPr>
    </w:p>
    <w:p w14:paraId="465D9015" w14:textId="339CC4AD" w:rsidR="00170D6F" w:rsidRDefault="009177B1" w:rsidP="00F24D53">
      <w:pPr>
        <w:jc w:val="both"/>
      </w:pPr>
      <w:r>
        <w:t>The</w:t>
      </w:r>
      <w:r w:rsidR="00170D6F">
        <w:t xml:space="preserve"> item was unanimously approved.</w:t>
      </w:r>
    </w:p>
    <w:p w14:paraId="56C11D2F" w14:textId="77777777" w:rsidR="005F073D" w:rsidRDefault="005F073D" w:rsidP="00F24D53">
      <w:pPr>
        <w:jc w:val="both"/>
        <w:rPr>
          <w:rFonts w:asciiTheme="minorHAnsi" w:hAnsiTheme="minorHAnsi" w:cstheme="minorHAnsi"/>
        </w:rPr>
      </w:pPr>
    </w:p>
    <w:p w14:paraId="2B756464" w14:textId="517D331F" w:rsidR="00170D6F" w:rsidRDefault="00D76682" w:rsidP="006C290F">
      <w:pPr>
        <w:jc w:val="both"/>
        <w:rPr>
          <w:rFonts w:asciiTheme="minorHAnsi" w:hAnsiTheme="minorHAnsi" w:cstheme="minorHAnsi"/>
        </w:rPr>
      </w:pPr>
      <w:r w:rsidRPr="00B86027">
        <w:rPr>
          <w:rFonts w:asciiTheme="minorHAnsi" w:hAnsiTheme="minorHAnsi" w:cstheme="minorHAnsi"/>
          <w:u w:val="single"/>
        </w:rPr>
        <w:t>202</w:t>
      </w:r>
      <w:r>
        <w:rPr>
          <w:rFonts w:asciiTheme="minorHAnsi" w:hAnsiTheme="minorHAnsi" w:cstheme="minorHAnsi"/>
          <w:u w:val="single"/>
        </w:rPr>
        <w:t>1</w:t>
      </w:r>
      <w:r w:rsidRPr="00B86027">
        <w:rPr>
          <w:rFonts w:asciiTheme="minorHAnsi" w:hAnsiTheme="minorHAnsi" w:cstheme="minorHAnsi"/>
          <w:u w:val="single"/>
        </w:rPr>
        <w:t>-</w:t>
      </w:r>
      <w:r w:rsidR="00281999">
        <w:rPr>
          <w:rFonts w:asciiTheme="minorHAnsi" w:hAnsiTheme="minorHAnsi" w:cstheme="minorHAnsi"/>
          <w:u w:val="single"/>
        </w:rPr>
        <w:t>23</w:t>
      </w:r>
      <w:r w:rsidR="0013207E">
        <w:rPr>
          <w:rFonts w:asciiTheme="minorHAnsi" w:hAnsiTheme="minorHAnsi" w:cstheme="minorHAnsi"/>
          <w:u w:val="single"/>
        </w:rPr>
        <w:t xml:space="preserve"> </w:t>
      </w:r>
      <w:r w:rsidRPr="00B86027">
        <w:rPr>
          <w:rFonts w:asciiTheme="minorHAnsi" w:hAnsiTheme="minorHAnsi" w:cstheme="minorHAnsi"/>
          <w:u w:val="single"/>
        </w:rPr>
        <w:t>for the</w:t>
      </w:r>
      <w:r>
        <w:rPr>
          <w:rFonts w:asciiTheme="minorHAnsi" w:hAnsiTheme="minorHAnsi" w:cstheme="minorHAnsi"/>
          <w:u w:val="single"/>
        </w:rPr>
        <w:t xml:space="preserve"> </w:t>
      </w:r>
      <w:r w:rsidR="006C290F">
        <w:rPr>
          <w:rFonts w:asciiTheme="minorHAnsi" w:hAnsiTheme="minorHAnsi" w:cstheme="minorHAnsi"/>
          <w:u w:val="single"/>
        </w:rPr>
        <w:t xml:space="preserve">Department of </w:t>
      </w:r>
      <w:r w:rsidR="00281999">
        <w:rPr>
          <w:rFonts w:asciiTheme="minorHAnsi" w:hAnsiTheme="minorHAnsi" w:cstheme="minorHAnsi"/>
          <w:u w:val="single"/>
        </w:rPr>
        <w:t>Insurance</w:t>
      </w:r>
      <w:r w:rsidRPr="00E81D6A">
        <w:rPr>
          <w:rFonts w:asciiTheme="minorHAnsi" w:hAnsiTheme="minorHAnsi" w:cstheme="minorHAnsi"/>
        </w:rPr>
        <w:t xml:space="preserve">. </w:t>
      </w:r>
      <w:r w:rsidRPr="00D76682">
        <w:rPr>
          <w:rFonts w:asciiTheme="minorHAnsi" w:hAnsiTheme="minorHAnsi" w:cstheme="minorHAnsi"/>
        </w:rPr>
        <w:t>Transfer of $</w:t>
      </w:r>
      <w:r w:rsidR="004A6E6C">
        <w:rPr>
          <w:rFonts w:asciiTheme="minorHAnsi" w:hAnsiTheme="minorHAnsi" w:cstheme="minorHAnsi"/>
        </w:rPr>
        <w:t>141,000</w:t>
      </w:r>
      <w:r>
        <w:rPr>
          <w:rFonts w:asciiTheme="minorHAnsi" w:hAnsiTheme="minorHAnsi" w:cstheme="minorHAnsi"/>
        </w:rPr>
        <w:t xml:space="preserve"> from </w:t>
      </w:r>
      <w:r w:rsidR="004A6E6C">
        <w:rPr>
          <w:rFonts w:asciiTheme="minorHAnsi" w:hAnsiTheme="minorHAnsi" w:cstheme="minorHAnsi"/>
        </w:rPr>
        <w:t>Fringe Benefits to Other Expenses to purchase IT equipment for continued telework and video conferencing.</w:t>
      </w:r>
    </w:p>
    <w:p w14:paraId="2E1B2F23" w14:textId="63EC2A81" w:rsidR="009177B1" w:rsidRDefault="009177B1" w:rsidP="006C290F">
      <w:pPr>
        <w:jc w:val="both"/>
        <w:rPr>
          <w:rFonts w:asciiTheme="minorHAnsi" w:hAnsiTheme="minorHAnsi" w:cstheme="minorHAnsi"/>
        </w:rPr>
      </w:pPr>
    </w:p>
    <w:p w14:paraId="76277A11" w14:textId="4491C046" w:rsidR="009177B1" w:rsidRDefault="001655B1" w:rsidP="006C290F">
      <w:pPr>
        <w:jc w:val="both"/>
      </w:pPr>
      <w:r>
        <w:t xml:space="preserve">Senator Osten </w:t>
      </w:r>
      <w:r w:rsidR="00A57BEF">
        <w:t>asked whether f</w:t>
      </w:r>
      <w:r>
        <w:t xml:space="preserve">ringe </w:t>
      </w:r>
      <w:r w:rsidR="00A57BEF">
        <w:t>b</w:t>
      </w:r>
      <w:r>
        <w:t xml:space="preserve">enefits </w:t>
      </w:r>
      <w:r w:rsidR="00A57BEF">
        <w:t xml:space="preserve">costs could be disaggregated to show </w:t>
      </w:r>
      <w:r>
        <w:t xml:space="preserve">the </w:t>
      </w:r>
      <w:r w:rsidR="00A57BEF">
        <w:t xml:space="preserve">portion associated with </w:t>
      </w:r>
      <w:r>
        <w:t xml:space="preserve">legacy </w:t>
      </w:r>
      <w:r w:rsidR="00A57BEF">
        <w:t>pension costs.</w:t>
      </w:r>
      <w:r>
        <w:t xml:space="preserve"> Ann Woznikaitis</w:t>
      </w:r>
      <w:r w:rsidR="00A57BEF">
        <w:t xml:space="preserve">, </w:t>
      </w:r>
      <w:r w:rsidR="00C35D36" w:rsidRPr="00E80FB0">
        <w:rPr>
          <w:rFonts w:eastAsia="Times New Roman"/>
        </w:rPr>
        <w:t>Fiscal Admin</w:t>
      </w:r>
      <w:r w:rsidR="00EC0A90">
        <w:rPr>
          <w:rFonts w:eastAsia="Times New Roman"/>
        </w:rPr>
        <w:t>istrative</w:t>
      </w:r>
      <w:r w:rsidR="00C35D36" w:rsidRPr="00E80FB0">
        <w:rPr>
          <w:rFonts w:eastAsia="Times New Roman"/>
        </w:rPr>
        <w:t xml:space="preserve"> Supervisor</w:t>
      </w:r>
      <w:r w:rsidR="00A57BEF">
        <w:t>,</w:t>
      </w:r>
      <w:r>
        <w:t xml:space="preserve"> from </w:t>
      </w:r>
      <w:r w:rsidR="00A57BEF">
        <w:t>the Insurance Department</w:t>
      </w:r>
      <w:r>
        <w:t xml:space="preserve"> </w:t>
      </w:r>
      <w:r w:rsidR="00A57BEF">
        <w:t xml:space="preserve">said </w:t>
      </w:r>
      <w:r>
        <w:t>she would</w:t>
      </w:r>
      <w:r w:rsidR="00A57BEF">
        <w:t xml:space="preserve"> follow up and provide that information</w:t>
      </w:r>
      <w:r>
        <w:t>.</w:t>
      </w:r>
    </w:p>
    <w:p w14:paraId="25F09394" w14:textId="77777777" w:rsidR="001655B1" w:rsidRDefault="001655B1" w:rsidP="006C290F">
      <w:pPr>
        <w:jc w:val="both"/>
      </w:pPr>
    </w:p>
    <w:p w14:paraId="7BAE8865" w14:textId="5AC4C758" w:rsidR="00170D6F" w:rsidRDefault="009177B1" w:rsidP="00F24D53">
      <w:pPr>
        <w:jc w:val="both"/>
        <w:rPr>
          <w:rFonts w:asciiTheme="minorHAnsi" w:hAnsiTheme="minorHAnsi" w:cstheme="minorHAnsi"/>
        </w:rPr>
      </w:pPr>
      <w:r>
        <w:rPr>
          <w:rFonts w:asciiTheme="minorHAnsi" w:hAnsiTheme="minorHAnsi" w:cstheme="minorHAnsi"/>
        </w:rPr>
        <w:t>The</w:t>
      </w:r>
      <w:r w:rsidR="00170D6F">
        <w:rPr>
          <w:rFonts w:asciiTheme="minorHAnsi" w:hAnsiTheme="minorHAnsi" w:cstheme="minorHAnsi"/>
        </w:rPr>
        <w:t xml:space="preserve"> item was unanimously approved.</w:t>
      </w:r>
    </w:p>
    <w:p w14:paraId="0A1C3FBC" w14:textId="78C5B3C9" w:rsidR="009177B1" w:rsidRDefault="009177B1" w:rsidP="00F24D53">
      <w:pPr>
        <w:jc w:val="both"/>
        <w:rPr>
          <w:rFonts w:asciiTheme="minorHAnsi" w:hAnsiTheme="minorHAnsi" w:cstheme="minorHAnsi"/>
        </w:rPr>
      </w:pPr>
    </w:p>
    <w:p w14:paraId="05FC31D6" w14:textId="40080825" w:rsidR="009177B1" w:rsidRDefault="009177B1" w:rsidP="009177B1">
      <w:pPr>
        <w:jc w:val="both"/>
        <w:rPr>
          <w:rFonts w:asciiTheme="minorHAnsi" w:hAnsiTheme="minorHAnsi" w:cstheme="minorHAnsi"/>
        </w:rPr>
      </w:pPr>
      <w:r w:rsidRPr="00B86027">
        <w:rPr>
          <w:rFonts w:asciiTheme="minorHAnsi" w:hAnsiTheme="minorHAnsi" w:cstheme="minorHAnsi"/>
          <w:u w:val="single"/>
        </w:rPr>
        <w:t>202</w:t>
      </w:r>
      <w:r>
        <w:rPr>
          <w:rFonts w:asciiTheme="minorHAnsi" w:hAnsiTheme="minorHAnsi" w:cstheme="minorHAnsi"/>
          <w:u w:val="single"/>
        </w:rPr>
        <w:t>1</w:t>
      </w:r>
      <w:r w:rsidRPr="00B86027">
        <w:rPr>
          <w:rFonts w:asciiTheme="minorHAnsi" w:hAnsiTheme="minorHAnsi" w:cstheme="minorHAnsi"/>
          <w:u w:val="single"/>
        </w:rPr>
        <w:t>-</w:t>
      </w:r>
      <w:r w:rsidR="00281999">
        <w:rPr>
          <w:rFonts w:asciiTheme="minorHAnsi" w:hAnsiTheme="minorHAnsi" w:cstheme="minorHAnsi"/>
          <w:u w:val="single"/>
        </w:rPr>
        <w:t>24</w:t>
      </w:r>
      <w:r>
        <w:rPr>
          <w:rFonts w:asciiTheme="minorHAnsi" w:hAnsiTheme="minorHAnsi" w:cstheme="minorHAnsi"/>
          <w:u w:val="single"/>
        </w:rPr>
        <w:t xml:space="preserve"> </w:t>
      </w:r>
      <w:r w:rsidRPr="00B86027">
        <w:rPr>
          <w:rFonts w:asciiTheme="minorHAnsi" w:hAnsiTheme="minorHAnsi" w:cstheme="minorHAnsi"/>
          <w:u w:val="single"/>
        </w:rPr>
        <w:t>for the</w:t>
      </w:r>
      <w:r>
        <w:rPr>
          <w:rFonts w:asciiTheme="minorHAnsi" w:hAnsiTheme="minorHAnsi" w:cstheme="minorHAnsi"/>
          <w:u w:val="single"/>
        </w:rPr>
        <w:t xml:space="preserve"> Department of Mental Health and Addiction Services</w:t>
      </w:r>
      <w:r w:rsidRPr="00E81D6A">
        <w:rPr>
          <w:rFonts w:asciiTheme="minorHAnsi" w:hAnsiTheme="minorHAnsi" w:cstheme="minorHAnsi"/>
        </w:rPr>
        <w:t xml:space="preserve">. </w:t>
      </w:r>
      <w:r w:rsidRPr="00D76682">
        <w:rPr>
          <w:rFonts w:asciiTheme="minorHAnsi" w:hAnsiTheme="minorHAnsi" w:cstheme="minorHAnsi"/>
        </w:rPr>
        <w:t>Transfer of $</w:t>
      </w:r>
      <w:r w:rsidR="004A6E6C">
        <w:rPr>
          <w:rFonts w:asciiTheme="minorHAnsi" w:hAnsiTheme="minorHAnsi" w:cstheme="minorHAnsi"/>
        </w:rPr>
        <w:t>2,200,000</w:t>
      </w:r>
      <w:r>
        <w:rPr>
          <w:rFonts w:asciiTheme="minorHAnsi" w:hAnsiTheme="minorHAnsi" w:cstheme="minorHAnsi"/>
        </w:rPr>
        <w:t xml:space="preserve"> from Personal Services to the Workers’ Compensation Claims and Professional Services accounts to meet end of year requirements.</w:t>
      </w:r>
    </w:p>
    <w:p w14:paraId="0F2D4D52" w14:textId="57FC04BA" w:rsidR="001A6EE7" w:rsidRDefault="001A6EE7" w:rsidP="009177B1">
      <w:pPr>
        <w:jc w:val="both"/>
        <w:rPr>
          <w:rFonts w:asciiTheme="minorHAnsi" w:hAnsiTheme="minorHAnsi" w:cstheme="minorHAnsi"/>
        </w:rPr>
      </w:pPr>
    </w:p>
    <w:p w14:paraId="234AF12A" w14:textId="3013CEB1" w:rsidR="001A6EE7" w:rsidRDefault="001A6EE7" w:rsidP="001A6EE7">
      <w:pPr>
        <w:jc w:val="both"/>
      </w:pPr>
      <w:r>
        <w:lastRenderedPageBreak/>
        <w:t xml:space="preserve">Representative Abercrombie asked where the department stands with vacancies and </w:t>
      </w:r>
      <w:r w:rsidR="00E75811">
        <w:t xml:space="preserve">what </w:t>
      </w:r>
      <w:r>
        <w:t xml:space="preserve">the largest areas of hiring need </w:t>
      </w:r>
      <w:r w:rsidR="00E75811">
        <w:t>are currently</w:t>
      </w:r>
      <w:r>
        <w:t xml:space="preserve">. </w:t>
      </w:r>
      <w:r w:rsidR="00E75811">
        <w:t xml:space="preserve">Commissioner Delphin-Rittmon </w:t>
      </w:r>
      <w:r>
        <w:t xml:space="preserve">responded that </w:t>
      </w:r>
      <w:r w:rsidR="00E75811">
        <w:t>the agency</w:t>
      </w:r>
      <w:r>
        <w:t xml:space="preserve"> is currently struggling to fill nurses, doctors, </w:t>
      </w:r>
      <w:r w:rsidR="00E75811">
        <w:t>m</w:t>
      </w:r>
      <w:r>
        <w:t xml:space="preserve">ental </w:t>
      </w:r>
      <w:r w:rsidR="00E75811">
        <w:t>h</w:t>
      </w:r>
      <w:r>
        <w:t xml:space="preserve">ealth </w:t>
      </w:r>
      <w:r w:rsidR="00E75811">
        <w:t>a</w:t>
      </w:r>
      <w:r>
        <w:t xml:space="preserve">ssistants, and </w:t>
      </w:r>
      <w:r w:rsidR="00E75811">
        <w:t>f</w:t>
      </w:r>
      <w:r>
        <w:t xml:space="preserve">orensic </w:t>
      </w:r>
      <w:r w:rsidR="00E75811">
        <w:t>t</w:t>
      </w:r>
      <w:r>
        <w:t xml:space="preserve">reatment </w:t>
      </w:r>
      <w:r w:rsidR="00E75811">
        <w:t>s</w:t>
      </w:r>
      <w:r>
        <w:t>pecialists. DMHAS CFO Stephen DiPietro add</w:t>
      </w:r>
      <w:r w:rsidR="00E75811">
        <w:t>ed</w:t>
      </w:r>
      <w:r>
        <w:t xml:space="preserve"> that </w:t>
      </w:r>
      <w:r w:rsidR="00E75811">
        <w:t>m</w:t>
      </w:r>
      <w:r>
        <w:t xml:space="preserve">ental </w:t>
      </w:r>
      <w:r w:rsidR="00E75811">
        <w:t>h</w:t>
      </w:r>
      <w:r>
        <w:t xml:space="preserve">ealth </w:t>
      </w:r>
      <w:r w:rsidR="00E75811">
        <w:t>a</w:t>
      </w:r>
      <w:r>
        <w:t xml:space="preserve">ssistants are </w:t>
      </w:r>
      <w:r w:rsidR="00E75811">
        <w:t xml:space="preserve">the </w:t>
      </w:r>
      <w:r>
        <w:t>largest vacancy area. Rep. Abercrombie asked which treatment location had the most vacancies. CFO DiPietro responded that the 24/7 facilities like C</w:t>
      </w:r>
      <w:r w:rsidR="00E75811">
        <w:t xml:space="preserve">onnecticut </w:t>
      </w:r>
      <w:r>
        <w:t>V</w:t>
      </w:r>
      <w:r w:rsidR="00E75811">
        <w:t xml:space="preserve">alley </w:t>
      </w:r>
      <w:r>
        <w:t>H</w:t>
      </w:r>
      <w:r w:rsidR="00E75811">
        <w:t>ospital</w:t>
      </w:r>
      <w:r>
        <w:t>, Whiting</w:t>
      </w:r>
      <w:r w:rsidR="00E75811">
        <w:t xml:space="preserve"> Forensic Hospital</w:t>
      </w:r>
      <w:r>
        <w:t xml:space="preserve">, and </w:t>
      </w:r>
      <w:r w:rsidR="00E75811">
        <w:t xml:space="preserve">the Greater Bridgeport Community </w:t>
      </w:r>
      <w:r>
        <w:t>M</w:t>
      </w:r>
      <w:r w:rsidR="00E75811">
        <w:t xml:space="preserve">ental </w:t>
      </w:r>
      <w:r>
        <w:t>H</w:t>
      </w:r>
      <w:r w:rsidR="00E75811">
        <w:t xml:space="preserve">ealth </w:t>
      </w:r>
      <w:r>
        <w:t>C</w:t>
      </w:r>
      <w:r w:rsidR="00E75811">
        <w:t>enter</w:t>
      </w:r>
      <w:r>
        <w:t xml:space="preserve"> had the largest number of vacancies.</w:t>
      </w:r>
    </w:p>
    <w:p w14:paraId="0D12A237" w14:textId="77777777" w:rsidR="001A6EE7" w:rsidRDefault="001A6EE7" w:rsidP="001A6EE7">
      <w:pPr>
        <w:jc w:val="both"/>
      </w:pPr>
    </w:p>
    <w:p w14:paraId="1EE5D62C" w14:textId="35264D04" w:rsidR="001A6EE7" w:rsidRDefault="001A6EE7" w:rsidP="001A6EE7">
      <w:pPr>
        <w:jc w:val="both"/>
      </w:pPr>
      <w:r>
        <w:t xml:space="preserve">Senator Osten asked </w:t>
      </w:r>
      <w:r w:rsidR="00E75811">
        <w:t>about the number of current</w:t>
      </w:r>
      <w:r>
        <w:t xml:space="preserve"> vacancies. Commissioner Delphin-Rittmon replied that DMHAS has 511 vacancies. Sen. Osten asked </w:t>
      </w:r>
      <w:r w:rsidR="00E75811">
        <w:t xml:space="preserve">about </w:t>
      </w:r>
      <w:r>
        <w:t xml:space="preserve">the </w:t>
      </w:r>
      <w:r w:rsidR="00E75811">
        <w:t>plans for</w:t>
      </w:r>
      <w:r>
        <w:t xml:space="preserve"> fill</w:t>
      </w:r>
      <w:r w:rsidR="00E75811">
        <w:t>ing those vacancies</w:t>
      </w:r>
      <w:r>
        <w:t xml:space="preserve">. The Commissioner responded that the DMHAS human resources staff </w:t>
      </w:r>
      <w:r w:rsidR="00E75811">
        <w:t>are</w:t>
      </w:r>
      <w:r>
        <w:t xml:space="preserve"> actively working to recruit for all of the open positions and that additional human resources staff </w:t>
      </w:r>
      <w:r w:rsidR="00E75811">
        <w:t xml:space="preserve">are being sought </w:t>
      </w:r>
      <w:r>
        <w:t xml:space="preserve">to </w:t>
      </w:r>
      <w:r w:rsidR="00E75811">
        <w:t>help support the agency’s</w:t>
      </w:r>
      <w:r>
        <w:t xml:space="preserve"> recruitment needs</w:t>
      </w:r>
      <w:r w:rsidR="00405D61">
        <w:t xml:space="preserve">. </w:t>
      </w:r>
      <w:r>
        <w:t xml:space="preserve">Sen. Osten requested that DMHAS furnish information </w:t>
      </w:r>
      <w:r w:rsidR="00405D61">
        <w:t>about the vacancies by job class and location as well as the plan for hiring</w:t>
      </w:r>
      <w:r>
        <w:t>.</w:t>
      </w:r>
    </w:p>
    <w:p w14:paraId="7A4E2769" w14:textId="77777777" w:rsidR="001A6EE7" w:rsidRDefault="001A6EE7" w:rsidP="009177B1">
      <w:pPr>
        <w:jc w:val="both"/>
        <w:rPr>
          <w:rFonts w:asciiTheme="minorHAnsi" w:hAnsiTheme="minorHAnsi" w:cstheme="minorHAnsi"/>
        </w:rPr>
      </w:pPr>
    </w:p>
    <w:p w14:paraId="538F1177" w14:textId="0F867628" w:rsidR="009177B1" w:rsidRDefault="009177B1" w:rsidP="00F24D53">
      <w:pPr>
        <w:jc w:val="both"/>
        <w:rPr>
          <w:rFonts w:asciiTheme="minorHAnsi" w:hAnsiTheme="minorHAnsi" w:cstheme="minorHAnsi"/>
        </w:rPr>
      </w:pPr>
      <w:r>
        <w:rPr>
          <w:rFonts w:asciiTheme="minorHAnsi" w:hAnsiTheme="minorHAnsi" w:cstheme="minorHAnsi"/>
        </w:rPr>
        <w:t>The item was unanimously approved.</w:t>
      </w:r>
    </w:p>
    <w:p w14:paraId="52114E9C" w14:textId="7D018C9C" w:rsidR="009177B1" w:rsidRDefault="009177B1" w:rsidP="00F24D53">
      <w:pPr>
        <w:jc w:val="both"/>
        <w:rPr>
          <w:rFonts w:asciiTheme="minorHAnsi" w:hAnsiTheme="minorHAnsi" w:cstheme="minorHAnsi"/>
        </w:rPr>
      </w:pPr>
    </w:p>
    <w:p w14:paraId="1499DB5C" w14:textId="50D5933E" w:rsidR="009177B1" w:rsidRDefault="009177B1" w:rsidP="00A1603A">
      <w:pPr>
        <w:jc w:val="both"/>
        <w:rPr>
          <w:rFonts w:asciiTheme="minorHAnsi" w:hAnsiTheme="minorHAnsi" w:cstheme="minorHAnsi"/>
        </w:rPr>
      </w:pPr>
      <w:r w:rsidRPr="00B86027">
        <w:rPr>
          <w:rFonts w:asciiTheme="minorHAnsi" w:hAnsiTheme="minorHAnsi" w:cstheme="minorHAnsi"/>
          <w:u w:val="single"/>
        </w:rPr>
        <w:t>202</w:t>
      </w:r>
      <w:r>
        <w:rPr>
          <w:rFonts w:asciiTheme="minorHAnsi" w:hAnsiTheme="minorHAnsi" w:cstheme="minorHAnsi"/>
          <w:u w:val="single"/>
        </w:rPr>
        <w:t>1</w:t>
      </w:r>
      <w:r w:rsidRPr="00B86027">
        <w:rPr>
          <w:rFonts w:asciiTheme="minorHAnsi" w:hAnsiTheme="minorHAnsi" w:cstheme="minorHAnsi"/>
          <w:u w:val="single"/>
        </w:rPr>
        <w:t>-</w:t>
      </w:r>
      <w:r w:rsidR="00281999">
        <w:rPr>
          <w:rFonts w:asciiTheme="minorHAnsi" w:hAnsiTheme="minorHAnsi" w:cstheme="minorHAnsi"/>
          <w:u w:val="single"/>
        </w:rPr>
        <w:t>25</w:t>
      </w:r>
      <w:r>
        <w:rPr>
          <w:rFonts w:asciiTheme="minorHAnsi" w:hAnsiTheme="minorHAnsi" w:cstheme="minorHAnsi"/>
          <w:u w:val="single"/>
        </w:rPr>
        <w:t xml:space="preserve"> </w:t>
      </w:r>
      <w:r w:rsidRPr="00B86027">
        <w:rPr>
          <w:rFonts w:asciiTheme="minorHAnsi" w:hAnsiTheme="minorHAnsi" w:cstheme="minorHAnsi"/>
          <w:u w:val="single"/>
        </w:rPr>
        <w:t>for the</w:t>
      </w:r>
      <w:r>
        <w:rPr>
          <w:rFonts w:asciiTheme="minorHAnsi" w:hAnsiTheme="minorHAnsi" w:cstheme="minorHAnsi"/>
          <w:u w:val="single"/>
        </w:rPr>
        <w:t xml:space="preserve"> Department of </w:t>
      </w:r>
      <w:r w:rsidR="00281999">
        <w:rPr>
          <w:rFonts w:asciiTheme="minorHAnsi" w:hAnsiTheme="minorHAnsi" w:cstheme="minorHAnsi"/>
          <w:u w:val="single"/>
        </w:rPr>
        <w:t>Social Services</w:t>
      </w:r>
      <w:r w:rsidRPr="00E81D6A">
        <w:rPr>
          <w:rFonts w:asciiTheme="minorHAnsi" w:hAnsiTheme="minorHAnsi" w:cstheme="minorHAnsi"/>
        </w:rPr>
        <w:t xml:space="preserve">. </w:t>
      </w:r>
      <w:r w:rsidRPr="00D76682">
        <w:rPr>
          <w:rFonts w:asciiTheme="minorHAnsi" w:hAnsiTheme="minorHAnsi" w:cstheme="minorHAnsi"/>
        </w:rPr>
        <w:t>Transfer of $</w:t>
      </w:r>
      <w:r w:rsidR="004A6E6C">
        <w:rPr>
          <w:rFonts w:asciiTheme="minorHAnsi" w:hAnsiTheme="minorHAnsi" w:cstheme="minorHAnsi"/>
        </w:rPr>
        <w:t>9,420,000</w:t>
      </w:r>
      <w:r>
        <w:rPr>
          <w:rFonts w:asciiTheme="minorHAnsi" w:hAnsiTheme="minorHAnsi" w:cstheme="minorHAnsi"/>
        </w:rPr>
        <w:t xml:space="preserve"> from </w:t>
      </w:r>
      <w:r w:rsidR="004A6E6C">
        <w:rPr>
          <w:rFonts w:asciiTheme="minorHAnsi" w:hAnsiTheme="minorHAnsi" w:cstheme="minorHAnsi"/>
        </w:rPr>
        <w:t>the Medicaid, Old Age Assistance, Aid to the Blind, and Aid to the Disabled accounts to the Community Residential Services and Connecticut Children’s Medical Center accounts to meet anticipated year-end funding requirements.</w:t>
      </w:r>
    </w:p>
    <w:p w14:paraId="2C7E9110" w14:textId="0E8FCDA2" w:rsidR="00296B59" w:rsidRDefault="00296B59" w:rsidP="00A1603A">
      <w:pPr>
        <w:jc w:val="both"/>
        <w:rPr>
          <w:rFonts w:asciiTheme="minorHAnsi" w:hAnsiTheme="minorHAnsi" w:cstheme="minorHAnsi"/>
        </w:rPr>
      </w:pPr>
    </w:p>
    <w:p w14:paraId="04466844" w14:textId="20CB5CDD" w:rsidR="00296B59" w:rsidRPr="00296B59" w:rsidRDefault="00296B59" w:rsidP="00296B59">
      <w:pPr>
        <w:jc w:val="both"/>
      </w:pPr>
      <w:r w:rsidRPr="00296B59">
        <w:t xml:space="preserve">Representative Abercrombie asked </w:t>
      </w:r>
      <w:r w:rsidR="00734173">
        <w:t xml:space="preserve">whether </w:t>
      </w:r>
      <w:r w:rsidRPr="00296B59">
        <w:t xml:space="preserve">this transfer keeps CCMC whole. Nick Venditto, Chief Financial Officer of the Department of Social Services, responded that CCMC has experienced financial difficulties related to the pandemic and that the $7.5 million </w:t>
      </w:r>
      <w:r w:rsidR="00734173">
        <w:t xml:space="preserve">transfer amount </w:t>
      </w:r>
      <w:r w:rsidRPr="00296B59">
        <w:t>is based on discussions with CCMC.</w:t>
      </w:r>
    </w:p>
    <w:p w14:paraId="35867C58" w14:textId="77777777" w:rsidR="00296B59" w:rsidRPr="00296B59" w:rsidRDefault="00296B59" w:rsidP="00296B59">
      <w:pPr>
        <w:jc w:val="both"/>
      </w:pPr>
    </w:p>
    <w:p w14:paraId="1C1A9EEB" w14:textId="6E8DDADE" w:rsidR="00296B59" w:rsidRPr="00296B59" w:rsidRDefault="00296B59" w:rsidP="00296B59">
      <w:pPr>
        <w:jc w:val="both"/>
      </w:pPr>
      <w:r w:rsidRPr="00296B59">
        <w:t xml:space="preserve">Senator Osten asked </w:t>
      </w:r>
      <w:r w:rsidR="00734173">
        <w:t>whether</w:t>
      </w:r>
      <w:r w:rsidRPr="00296B59">
        <w:t xml:space="preserve"> the State Supplement accounts received a COLA. Mr. Venditto responded that no COLA was provided in </w:t>
      </w:r>
      <w:r w:rsidR="00734173">
        <w:t>state fiscal year 2021</w:t>
      </w:r>
      <w:r w:rsidRPr="00296B59">
        <w:t xml:space="preserve">. He clarified that the transfer from the State Supplement accounts was in the baseline budget and that, effective January 1, 2020, payment for community companion homes was transitioned to the Community Residential Services account. Since there were no midterm budget adjustments, there was no reallocation of funding to that account. Senator Osten asked </w:t>
      </w:r>
      <w:r w:rsidR="00734173">
        <w:t>whether the agency</w:t>
      </w:r>
      <w:r w:rsidRPr="00296B59">
        <w:t xml:space="preserve"> changed that payment structure without making a midterm adjustment. Mr. Venditto responded that payments are made through the Department of Developmental Services and that the reallocation to Community Residential Services was accounted for in the recently passed budget. Senator Osten commented that the Department could have asked for midterm adjustments and that these groups should have gotten COLAs. Paul Potamianos, Executive Budget Officer of the Office of Policy and Management, noted that this was recommended as a midterm adjustment but that no adjustments occurred due to the pandemic and that the funding change is in response to an IRS audit</w:t>
      </w:r>
      <w:r w:rsidR="005161B9">
        <w:t xml:space="preserve"> finding</w:t>
      </w:r>
      <w:r w:rsidRPr="00296B59">
        <w:t>.</w:t>
      </w:r>
    </w:p>
    <w:p w14:paraId="3DD089E2" w14:textId="77777777" w:rsidR="00296B59" w:rsidRDefault="00296B59" w:rsidP="00A1603A">
      <w:pPr>
        <w:jc w:val="both"/>
        <w:rPr>
          <w:rFonts w:asciiTheme="minorHAnsi" w:hAnsiTheme="minorHAnsi" w:cstheme="minorHAnsi"/>
        </w:rPr>
      </w:pPr>
    </w:p>
    <w:p w14:paraId="2FDEC5F9" w14:textId="36D9EE5D" w:rsidR="00A1603A" w:rsidRDefault="00A1603A" w:rsidP="00A1603A">
      <w:pPr>
        <w:jc w:val="both"/>
      </w:pPr>
      <w:r>
        <w:t>The Item was unanimously approved.</w:t>
      </w:r>
    </w:p>
    <w:p w14:paraId="6D82E6B4" w14:textId="51D97443" w:rsidR="00A1603A" w:rsidRDefault="00A1603A" w:rsidP="00A1603A">
      <w:pPr>
        <w:jc w:val="both"/>
      </w:pPr>
    </w:p>
    <w:p w14:paraId="1E4E0555" w14:textId="69ADB6D6" w:rsidR="00A1603A" w:rsidRDefault="00A1603A" w:rsidP="00A1603A">
      <w:pPr>
        <w:jc w:val="both"/>
        <w:rPr>
          <w:rFonts w:asciiTheme="minorHAnsi" w:hAnsiTheme="minorHAnsi" w:cstheme="minorHAnsi"/>
        </w:rPr>
      </w:pPr>
      <w:r w:rsidRPr="00B86027">
        <w:rPr>
          <w:rFonts w:asciiTheme="minorHAnsi" w:hAnsiTheme="minorHAnsi" w:cstheme="minorHAnsi"/>
          <w:u w:val="single"/>
        </w:rPr>
        <w:t>202</w:t>
      </w:r>
      <w:r>
        <w:rPr>
          <w:rFonts w:asciiTheme="minorHAnsi" w:hAnsiTheme="minorHAnsi" w:cstheme="minorHAnsi"/>
          <w:u w:val="single"/>
        </w:rPr>
        <w:t>1</w:t>
      </w:r>
      <w:r w:rsidRPr="00B86027">
        <w:rPr>
          <w:rFonts w:asciiTheme="minorHAnsi" w:hAnsiTheme="minorHAnsi" w:cstheme="minorHAnsi"/>
          <w:u w:val="single"/>
        </w:rPr>
        <w:t>-</w:t>
      </w:r>
      <w:r w:rsidR="00281999">
        <w:rPr>
          <w:rFonts w:asciiTheme="minorHAnsi" w:hAnsiTheme="minorHAnsi" w:cstheme="minorHAnsi"/>
          <w:u w:val="single"/>
        </w:rPr>
        <w:t>26</w:t>
      </w:r>
      <w:r>
        <w:rPr>
          <w:rFonts w:asciiTheme="minorHAnsi" w:hAnsiTheme="minorHAnsi" w:cstheme="minorHAnsi"/>
          <w:u w:val="single"/>
        </w:rPr>
        <w:t xml:space="preserve"> </w:t>
      </w:r>
      <w:r w:rsidRPr="00B86027">
        <w:rPr>
          <w:rFonts w:asciiTheme="minorHAnsi" w:hAnsiTheme="minorHAnsi" w:cstheme="minorHAnsi"/>
          <w:u w:val="single"/>
        </w:rPr>
        <w:t>for the</w:t>
      </w:r>
      <w:r>
        <w:rPr>
          <w:rFonts w:asciiTheme="minorHAnsi" w:hAnsiTheme="minorHAnsi" w:cstheme="minorHAnsi"/>
          <w:u w:val="single"/>
        </w:rPr>
        <w:t xml:space="preserve"> </w:t>
      </w:r>
      <w:r w:rsidR="00281999">
        <w:rPr>
          <w:rFonts w:asciiTheme="minorHAnsi" w:hAnsiTheme="minorHAnsi" w:cstheme="minorHAnsi"/>
          <w:u w:val="single"/>
        </w:rPr>
        <w:t>Department of Education</w:t>
      </w:r>
      <w:r w:rsidRPr="00E81D6A">
        <w:rPr>
          <w:rFonts w:asciiTheme="minorHAnsi" w:hAnsiTheme="minorHAnsi" w:cstheme="minorHAnsi"/>
        </w:rPr>
        <w:t>.</w:t>
      </w:r>
      <w:r w:rsidR="00882038">
        <w:rPr>
          <w:rFonts w:asciiTheme="minorHAnsi" w:hAnsiTheme="minorHAnsi" w:cstheme="minorHAnsi"/>
        </w:rPr>
        <w:t xml:space="preserve"> </w:t>
      </w:r>
      <w:r w:rsidR="004A6E6C">
        <w:rPr>
          <w:rFonts w:asciiTheme="minorHAnsi" w:hAnsiTheme="minorHAnsi" w:cstheme="minorHAnsi"/>
        </w:rPr>
        <w:t xml:space="preserve">Item </w:t>
      </w:r>
      <w:r w:rsidR="005161B9">
        <w:rPr>
          <w:rFonts w:asciiTheme="minorHAnsi" w:hAnsiTheme="minorHAnsi" w:cstheme="minorHAnsi"/>
        </w:rPr>
        <w:t>w</w:t>
      </w:r>
      <w:r w:rsidR="004A6E6C">
        <w:rPr>
          <w:rFonts w:asciiTheme="minorHAnsi" w:hAnsiTheme="minorHAnsi" w:cstheme="minorHAnsi"/>
        </w:rPr>
        <w:t>as withdrawn</w:t>
      </w:r>
      <w:r w:rsidR="005161B9">
        <w:rPr>
          <w:rFonts w:asciiTheme="minorHAnsi" w:hAnsiTheme="minorHAnsi" w:cstheme="minorHAnsi"/>
        </w:rPr>
        <w:t xml:space="preserve"> and not discussed</w:t>
      </w:r>
      <w:r w:rsidR="004A6E6C">
        <w:rPr>
          <w:rFonts w:asciiTheme="minorHAnsi" w:hAnsiTheme="minorHAnsi" w:cstheme="minorHAnsi"/>
        </w:rPr>
        <w:t>.</w:t>
      </w:r>
    </w:p>
    <w:p w14:paraId="3405FE6D" w14:textId="64FE6926" w:rsidR="00882038" w:rsidRDefault="00882038" w:rsidP="00A1603A">
      <w:pPr>
        <w:jc w:val="both"/>
        <w:rPr>
          <w:rFonts w:asciiTheme="minorHAnsi" w:hAnsiTheme="minorHAnsi" w:cstheme="minorHAnsi"/>
        </w:rPr>
      </w:pPr>
    </w:p>
    <w:p w14:paraId="2D551F6F" w14:textId="60E5E31B" w:rsidR="00882038" w:rsidRDefault="00882038" w:rsidP="00A1603A">
      <w:pPr>
        <w:jc w:val="both"/>
        <w:rPr>
          <w:rFonts w:asciiTheme="minorHAnsi" w:hAnsiTheme="minorHAnsi" w:cstheme="minorHAnsi"/>
        </w:rPr>
      </w:pPr>
      <w:r w:rsidRPr="00B86027">
        <w:rPr>
          <w:rFonts w:asciiTheme="minorHAnsi" w:hAnsiTheme="minorHAnsi" w:cstheme="minorHAnsi"/>
          <w:u w:val="single"/>
        </w:rPr>
        <w:t>202</w:t>
      </w:r>
      <w:r>
        <w:rPr>
          <w:rFonts w:asciiTheme="minorHAnsi" w:hAnsiTheme="minorHAnsi" w:cstheme="minorHAnsi"/>
          <w:u w:val="single"/>
        </w:rPr>
        <w:t>1</w:t>
      </w:r>
      <w:r w:rsidRPr="00B86027">
        <w:rPr>
          <w:rFonts w:asciiTheme="minorHAnsi" w:hAnsiTheme="minorHAnsi" w:cstheme="minorHAnsi"/>
          <w:u w:val="single"/>
        </w:rPr>
        <w:t>-</w:t>
      </w:r>
      <w:r>
        <w:rPr>
          <w:rFonts w:asciiTheme="minorHAnsi" w:hAnsiTheme="minorHAnsi" w:cstheme="minorHAnsi"/>
          <w:u w:val="single"/>
        </w:rPr>
        <w:t>2</w:t>
      </w:r>
      <w:r w:rsidR="00281999">
        <w:rPr>
          <w:rFonts w:asciiTheme="minorHAnsi" w:hAnsiTheme="minorHAnsi" w:cstheme="minorHAnsi"/>
          <w:u w:val="single"/>
        </w:rPr>
        <w:t>7</w:t>
      </w:r>
      <w:r>
        <w:rPr>
          <w:rFonts w:asciiTheme="minorHAnsi" w:hAnsiTheme="minorHAnsi" w:cstheme="minorHAnsi"/>
          <w:u w:val="single"/>
        </w:rPr>
        <w:t xml:space="preserve"> </w:t>
      </w:r>
      <w:r w:rsidRPr="00B86027">
        <w:rPr>
          <w:rFonts w:asciiTheme="minorHAnsi" w:hAnsiTheme="minorHAnsi" w:cstheme="minorHAnsi"/>
          <w:u w:val="single"/>
        </w:rPr>
        <w:t>for the</w:t>
      </w:r>
      <w:r>
        <w:rPr>
          <w:rFonts w:asciiTheme="minorHAnsi" w:hAnsiTheme="minorHAnsi" w:cstheme="minorHAnsi"/>
          <w:u w:val="single"/>
        </w:rPr>
        <w:t xml:space="preserve"> </w:t>
      </w:r>
      <w:r w:rsidR="00281999">
        <w:rPr>
          <w:rFonts w:asciiTheme="minorHAnsi" w:hAnsiTheme="minorHAnsi" w:cstheme="minorHAnsi"/>
          <w:u w:val="single"/>
        </w:rPr>
        <w:t>Judicial Department</w:t>
      </w:r>
      <w:r w:rsidRPr="00E81D6A">
        <w:rPr>
          <w:rFonts w:asciiTheme="minorHAnsi" w:hAnsiTheme="minorHAnsi" w:cstheme="minorHAnsi"/>
        </w:rPr>
        <w:t>.</w:t>
      </w:r>
      <w:r>
        <w:rPr>
          <w:rFonts w:asciiTheme="minorHAnsi" w:hAnsiTheme="minorHAnsi" w:cstheme="minorHAnsi"/>
        </w:rPr>
        <w:t xml:space="preserve"> Transfer of $</w:t>
      </w:r>
      <w:r w:rsidR="004A6E6C">
        <w:rPr>
          <w:rFonts w:asciiTheme="minorHAnsi" w:hAnsiTheme="minorHAnsi" w:cstheme="minorHAnsi"/>
        </w:rPr>
        <w:t>1,149,202</w:t>
      </w:r>
      <w:r>
        <w:rPr>
          <w:rFonts w:asciiTheme="minorHAnsi" w:hAnsiTheme="minorHAnsi" w:cstheme="minorHAnsi"/>
        </w:rPr>
        <w:t xml:space="preserve"> from Personal Services to the </w:t>
      </w:r>
      <w:r w:rsidR="004A6E6C">
        <w:rPr>
          <w:rFonts w:asciiTheme="minorHAnsi" w:hAnsiTheme="minorHAnsi" w:cstheme="minorHAnsi"/>
        </w:rPr>
        <w:t>Workers’ Compensation account in order to meet end of year funding requirements.</w:t>
      </w:r>
    </w:p>
    <w:p w14:paraId="6E465E72" w14:textId="1CA21AE0" w:rsidR="00492B43" w:rsidRDefault="00492B43" w:rsidP="00A1603A">
      <w:pPr>
        <w:jc w:val="both"/>
        <w:rPr>
          <w:rFonts w:asciiTheme="minorHAnsi" w:hAnsiTheme="minorHAnsi" w:cstheme="minorHAnsi"/>
        </w:rPr>
      </w:pPr>
    </w:p>
    <w:p w14:paraId="350C2448" w14:textId="0B0D9C38" w:rsidR="00492B43" w:rsidRDefault="00492B43" w:rsidP="00492B43">
      <w:pPr>
        <w:jc w:val="both"/>
      </w:pPr>
      <w:r>
        <w:t xml:space="preserve">Senator Osten </w:t>
      </w:r>
      <w:r w:rsidR="005161B9">
        <w:t xml:space="preserve">asked about vacant positions and timing of </w:t>
      </w:r>
      <w:r>
        <w:t xml:space="preserve">hiring </w:t>
      </w:r>
      <w:r w:rsidR="005161B9">
        <w:t xml:space="preserve">of </w:t>
      </w:r>
      <w:r>
        <w:t xml:space="preserve">new staff to </w:t>
      </w:r>
      <w:r w:rsidR="005161B9">
        <w:t>address</w:t>
      </w:r>
      <w:r>
        <w:t xml:space="preserve"> turnover. Elizabeth Graham, Executive Director of the Administrative Services Division at the Judicial Department, </w:t>
      </w:r>
      <w:r>
        <w:lastRenderedPageBreak/>
        <w:t>responded the department has almost 3</w:t>
      </w:r>
      <w:r w:rsidR="005161B9">
        <w:t>,</w:t>
      </w:r>
      <w:r>
        <w:t xml:space="preserve">500 positions filled. Senator Osten asked which job classes make up the vacancies. Ms. Graham responded that it is mostly the office clerk series, which provides direct support in the court rooms, court reporting monitors, as well as a large number of judicial marshals. Senator Osten asked if the department is actively seeking to fill </w:t>
      </w:r>
      <w:r w:rsidR="005161B9">
        <w:t>those positions</w:t>
      </w:r>
      <w:r>
        <w:t xml:space="preserve">. Ms. Graham responded </w:t>
      </w:r>
      <w:r w:rsidR="005161B9">
        <w:t>affirmatively</w:t>
      </w:r>
      <w:r>
        <w:t xml:space="preserve">, and </w:t>
      </w:r>
      <w:r w:rsidR="005161B9">
        <w:t xml:space="preserve">noted </w:t>
      </w:r>
      <w:r>
        <w:t xml:space="preserve">that continuous recruitment for office clerks that has resulted in interviews taking place, with a hiring plan in place to bring on clerks over the next several months. She shared that the average filled level over the last ten years has been about 92%, and so Judicial is working toward increasing its filled count. Senator Osten requested that the department provide the number of positions open by job class and location and when the department anticipates all those positions will be filled. Ms. Graham </w:t>
      </w:r>
      <w:r w:rsidR="005161B9">
        <w:t xml:space="preserve">committed to providing </w:t>
      </w:r>
      <w:r>
        <w:t>th</w:t>
      </w:r>
      <w:r w:rsidR="005161B9">
        <w:t>e requested</w:t>
      </w:r>
      <w:r>
        <w:t xml:space="preserve"> information.</w:t>
      </w:r>
    </w:p>
    <w:p w14:paraId="11EDC6BD" w14:textId="77777777" w:rsidR="00492B43" w:rsidRDefault="00492B43" w:rsidP="00A1603A">
      <w:pPr>
        <w:jc w:val="both"/>
        <w:rPr>
          <w:rFonts w:asciiTheme="minorHAnsi" w:hAnsiTheme="minorHAnsi" w:cstheme="minorHAnsi"/>
        </w:rPr>
      </w:pPr>
    </w:p>
    <w:p w14:paraId="6D525999" w14:textId="5389E0C0" w:rsidR="009B540B" w:rsidRPr="00B86027" w:rsidRDefault="009B540B" w:rsidP="009B540B">
      <w:pPr>
        <w:jc w:val="both"/>
        <w:rPr>
          <w:rFonts w:cstheme="minorHAnsi"/>
        </w:rPr>
      </w:pPr>
      <w:r>
        <w:rPr>
          <w:rFonts w:cstheme="minorHAnsi"/>
        </w:rPr>
        <w:t>The</w:t>
      </w:r>
      <w:r w:rsidRPr="00B86027">
        <w:rPr>
          <w:rFonts w:cstheme="minorHAnsi"/>
        </w:rPr>
        <w:t xml:space="preserve"> item was unanimously approved.</w:t>
      </w:r>
    </w:p>
    <w:p w14:paraId="4BC589DF" w14:textId="3788A4AA" w:rsidR="009B540B" w:rsidRDefault="009B540B" w:rsidP="00A1603A">
      <w:pPr>
        <w:jc w:val="both"/>
        <w:rPr>
          <w:rFonts w:asciiTheme="minorHAnsi" w:hAnsiTheme="minorHAnsi" w:cstheme="minorHAnsi"/>
        </w:rPr>
      </w:pPr>
    </w:p>
    <w:p w14:paraId="7E181D43" w14:textId="195A57C1" w:rsidR="00281999" w:rsidRDefault="00281999" w:rsidP="00281999">
      <w:pPr>
        <w:jc w:val="both"/>
        <w:rPr>
          <w:rFonts w:asciiTheme="minorHAnsi" w:hAnsiTheme="minorHAnsi" w:cstheme="minorHAnsi"/>
        </w:rPr>
      </w:pPr>
      <w:r w:rsidRPr="00B86027">
        <w:rPr>
          <w:rFonts w:asciiTheme="minorHAnsi" w:hAnsiTheme="minorHAnsi" w:cstheme="minorHAnsi"/>
          <w:u w:val="single"/>
        </w:rPr>
        <w:t>202</w:t>
      </w:r>
      <w:r>
        <w:rPr>
          <w:rFonts w:asciiTheme="minorHAnsi" w:hAnsiTheme="minorHAnsi" w:cstheme="minorHAnsi"/>
          <w:u w:val="single"/>
        </w:rPr>
        <w:t>1</w:t>
      </w:r>
      <w:r w:rsidRPr="00B86027">
        <w:rPr>
          <w:rFonts w:asciiTheme="minorHAnsi" w:hAnsiTheme="minorHAnsi" w:cstheme="minorHAnsi"/>
          <w:u w:val="single"/>
        </w:rPr>
        <w:t>-</w:t>
      </w:r>
      <w:r>
        <w:rPr>
          <w:rFonts w:asciiTheme="minorHAnsi" w:hAnsiTheme="minorHAnsi" w:cstheme="minorHAnsi"/>
          <w:u w:val="single"/>
        </w:rPr>
        <w:t xml:space="preserve">28 </w:t>
      </w:r>
      <w:r w:rsidRPr="00B86027">
        <w:rPr>
          <w:rFonts w:asciiTheme="minorHAnsi" w:hAnsiTheme="minorHAnsi" w:cstheme="minorHAnsi"/>
          <w:u w:val="single"/>
        </w:rPr>
        <w:t>for the</w:t>
      </w:r>
      <w:r>
        <w:rPr>
          <w:rFonts w:asciiTheme="minorHAnsi" w:hAnsiTheme="minorHAnsi" w:cstheme="minorHAnsi"/>
          <w:u w:val="single"/>
        </w:rPr>
        <w:t xml:space="preserve"> Department of Emergency Services and Public Protection</w:t>
      </w:r>
      <w:r w:rsidRPr="00E81D6A">
        <w:rPr>
          <w:rFonts w:asciiTheme="minorHAnsi" w:hAnsiTheme="minorHAnsi" w:cstheme="minorHAnsi"/>
        </w:rPr>
        <w:t>.</w:t>
      </w:r>
      <w:r>
        <w:rPr>
          <w:rFonts w:asciiTheme="minorHAnsi" w:hAnsiTheme="minorHAnsi" w:cstheme="minorHAnsi"/>
        </w:rPr>
        <w:t xml:space="preserve"> </w:t>
      </w:r>
      <w:r w:rsidR="004A6E6C">
        <w:rPr>
          <w:rFonts w:asciiTheme="minorHAnsi" w:hAnsiTheme="minorHAnsi" w:cstheme="minorHAnsi"/>
        </w:rPr>
        <w:t>Fee approval pursuant to section 4-60u of the General Statutes to support extending electronic payment capability to a broader range of services provided by the agency.</w:t>
      </w:r>
    </w:p>
    <w:p w14:paraId="39E5496D" w14:textId="2C3EAAEC" w:rsidR="001655B1" w:rsidRDefault="001655B1" w:rsidP="00281999">
      <w:pPr>
        <w:jc w:val="both"/>
        <w:rPr>
          <w:rFonts w:asciiTheme="minorHAnsi" w:hAnsiTheme="minorHAnsi" w:cstheme="minorHAnsi"/>
        </w:rPr>
      </w:pPr>
    </w:p>
    <w:p w14:paraId="7B2FEEC8" w14:textId="68B0BC2A" w:rsidR="001655B1" w:rsidRDefault="001655B1" w:rsidP="00281999">
      <w:pPr>
        <w:jc w:val="both"/>
        <w:rPr>
          <w:rFonts w:asciiTheme="minorHAnsi" w:hAnsiTheme="minorHAnsi" w:cstheme="minorHAnsi"/>
        </w:rPr>
      </w:pPr>
      <w:r>
        <w:rPr>
          <w:rFonts w:asciiTheme="minorHAnsi" w:hAnsiTheme="minorHAnsi" w:cstheme="minorHAnsi"/>
        </w:rPr>
        <w:t xml:space="preserve">Senator Osten asked if these fees were considered through </w:t>
      </w:r>
      <w:r w:rsidR="003845CF">
        <w:rPr>
          <w:rFonts w:asciiTheme="minorHAnsi" w:hAnsiTheme="minorHAnsi" w:cstheme="minorHAnsi"/>
        </w:rPr>
        <w:t xml:space="preserve">the </w:t>
      </w:r>
      <w:r>
        <w:rPr>
          <w:rFonts w:asciiTheme="minorHAnsi" w:hAnsiTheme="minorHAnsi" w:cstheme="minorHAnsi"/>
        </w:rPr>
        <w:t>Finance, Revenue, and Bonding Committee for the upcoming budget</w:t>
      </w:r>
      <w:r w:rsidR="003845CF">
        <w:rPr>
          <w:rFonts w:asciiTheme="minorHAnsi" w:hAnsiTheme="minorHAnsi" w:cstheme="minorHAnsi"/>
        </w:rPr>
        <w:t xml:space="preserve"> and </w:t>
      </w:r>
      <w:r w:rsidR="006004E2">
        <w:rPr>
          <w:rFonts w:asciiTheme="minorHAnsi" w:hAnsiTheme="minorHAnsi" w:cstheme="minorHAnsi"/>
        </w:rPr>
        <w:t>questioned</w:t>
      </w:r>
      <w:r w:rsidR="003845CF">
        <w:rPr>
          <w:rFonts w:asciiTheme="minorHAnsi" w:hAnsiTheme="minorHAnsi" w:cstheme="minorHAnsi"/>
        </w:rPr>
        <w:t xml:space="preserve"> why this </w:t>
      </w:r>
      <w:r w:rsidR="006004E2">
        <w:rPr>
          <w:rFonts w:asciiTheme="minorHAnsi" w:hAnsiTheme="minorHAnsi" w:cstheme="minorHAnsi"/>
        </w:rPr>
        <w:t xml:space="preserve">transaction </w:t>
      </w:r>
      <w:r w:rsidR="003845CF">
        <w:rPr>
          <w:rFonts w:asciiTheme="minorHAnsi" w:hAnsiTheme="minorHAnsi" w:cstheme="minorHAnsi"/>
        </w:rPr>
        <w:t>was being handled by the F</w:t>
      </w:r>
      <w:r w:rsidR="006004E2">
        <w:rPr>
          <w:rFonts w:asciiTheme="minorHAnsi" w:hAnsiTheme="minorHAnsi" w:cstheme="minorHAnsi"/>
        </w:rPr>
        <w:t xml:space="preserve">inance </w:t>
      </w:r>
      <w:r w:rsidR="003845CF">
        <w:rPr>
          <w:rFonts w:asciiTheme="minorHAnsi" w:hAnsiTheme="minorHAnsi" w:cstheme="minorHAnsi"/>
        </w:rPr>
        <w:t>A</w:t>
      </w:r>
      <w:r w:rsidR="006004E2">
        <w:rPr>
          <w:rFonts w:asciiTheme="minorHAnsi" w:hAnsiTheme="minorHAnsi" w:cstheme="minorHAnsi"/>
        </w:rPr>
        <w:t>dvisory</w:t>
      </w:r>
      <w:r w:rsidR="003845CF">
        <w:rPr>
          <w:rFonts w:asciiTheme="minorHAnsi" w:hAnsiTheme="minorHAnsi" w:cstheme="minorHAnsi"/>
        </w:rPr>
        <w:t xml:space="preserve"> Committee</w:t>
      </w:r>
      <w:r w:rsidR="006004E2">
        <w:rPr>
          <w:rFonts w:asciiTheme="minorHAnsi" w:hAnsiTheme="minorHAnsi" w:cstheme="minorHAnsi"/>
        </w:rPr>
        <w:t xml:space="preserve"> (FAC)</w:t>
      </w:r>
      <w:r w:rsidR="003845CF">
        <w:rPr>
          <w:rFonts w:asciiTheme="minorHAnsi" w:hAnsiTheme="minorHAnsi" w:cstheme="minorHAnsi"/>
        </w:rPr>
        <w:t>. Paul Potamianos, Executive Budget Officer for OPM</w:t>
      </w:r>
      <w:r w:rsidR="006004E2">
        <w:rPr>
          <w:rFonts w:asciiTheme="minorHAnsi" w:hAnsiTheme="minorHAnsi" w:cstheme="minorHAnsi"/>
        </w:rPr>
        <w:t>,</w:t>
      </w:r>
      <w:r w:rsidR="003845CF">
        <w:rPr>
          <w:rFonts w:asciiTheme="minorHAnsi" w:hAnsiTheme="minorHAnsi" w:cstheme="minorHAnsi"/>
        </w:rPr>
        <w:t xml:space="preserve"> explained that 4-60u allows FAC approval of convenience fees for electronic government services and </w:t>
      </w:r>
      <w:r w:rsidR="006004E2">
        <w:rPr>
          <w:rFonts w:asciiTheme="minorHAnsi" w:hAnsiTheme="minorHAnsi" w:cstheme="minorHAnsi"/>
        </w:rPr>
        <w:t>that</w:t>
      </w:r>
      <w:r w:rsidR="003845CF">
        <w:rPr>
          <w:rFonts w:asciiTheme="minorHAnsi" w:hAnsiTheme="minorHAnsi" w:cstheme="minorHAnsi"/>
        </w:rPr>
        <w:t xml:space="preserve"> </w:t>
      </w:r>
      <w:r w:rsidR="006004E2">
        <w:rPr>
          <w:rFonts w:asciiTheme="minorHAnsi" w:hAnsiTheme="minorHAnsi" w:cstheme="minorHAnsi"/>
        </w:rPr>
        <w:t xml:space="preserve">such approvals have </w:t>
      </w:r>
      <w:r w:rsidR="003845CF">
        <w:rPr>
          <w:rFonts w:asciiTheme="minorHAnsi" w:hAnsiTheme="minorHAnsi" w:cstheme="minorHAnsi"/>
        </w:rPr>
        <w:t xml:space="preserve">previously </w:t>
      </w:r>
      <w:r w:rsidR="006004E2">
        <w:rPr>
          <w:rFonts w:asciiTheme="minorHAnsi" w:hAnsiTheme="minorHAnsi" w:cstheme="minorHAnsi"/>
        </w:rPr>
        <w:t>been considered by the</w:t>
      </w:r>
      <w:r w:rsidR="003845CF">
        <w:rPr>
          <w:rFonts w:asciiTheme="minorHAnsi" w:hAnsiTheme="minorHAnsi" w:cstheme="minorHAnsi"/>
        </w:rPr>
        <w:t xml:space="preserve"> FAC. The fee is not broadly applied so it wouldn’t go through the Finance, Revenue, and Bonding Committee.</w:t>
      </w:r>
    </w:p>
    <w:p w14:paraId="4C72FA84" w14:textId="720174FD" w:rsidR="003845CF" w:rsidRDefault="003845CF" w:rsidP="00281999">
      <w:pPr>
        <w:jc w:val="both"/>
        <w:rPr>
          <w:rFonts w:asciiTheme="minorHAnsi" w:hAnsiTheme="minorHAnsi" w:cstheme="minorHAnsi"/>
        </w:rPr>
      </w:pPr>
    </w:p>
    <w:p w14:paraId="08400617" w14:textId="61A7E490" w:rsidR="003B7467" w:rsidRDefault="003845CF" w:rsidP="00281999">
      <w:pPr>
        <w:jc w:val="both"/>
        <w:rPr>
          <w:rFonts w:asciiTheme="minorHAnsi" w:hAnsiTheme="minorHAnsi" w:cstheme="minorHAnsi"/>
        </w:rPr>
      </w:pPr>
      <w:r>
        <w:rPr>
          <w:rFonts w:asciiTheme="minorHAnsi" w:hAnsiTheme="minorHAnsi" w:cstheme="minorHAnsi"/>
        </w:rPr>
        <w:t xml:space="preserve">Senator Osten asked if </w:t>
      </w:r>
      <w:r w:rsidR="001D4EEF">
        <w:rPr>
          <w:rFonts w:asciiTheme="minorHAnsi" w:hAnsiTheme="minorHAnsi" w:cstheme="minorHAnsi"/>
        </w:rPr>
        <w:t>the fee</w:t>
      </w:r>
      <w:r>
        <w:rPr>
          <w:rFonts w:asciiTheme="minorHAnsi" w:hAnsiTheme="minorHAnsi" w:cstheme="minorHAnsi"/>
        </w:rPr>
        <w:t xml:space="preserve"> would be the same for credit and debit charges</w:t>
      </w:r>
      <w:r w:rsidR="001D4EEF">
        <w:rPr>
          <w:rFonts w:asciiTheme="minorHAnsi" w:hAnsiTheme="minorHAnsi" w:cstheme="minorHAnsi"/>
        </w:rPr>
        <w:t>.</w:t>
      </w:r>
      <w:r>
        <w:rPr>
          <w:rFonts w:asciiTheme="minorHAnsi" w:hAnsiTheme="minorHAnsi" w:cstheme="minorHAnsi"/>
        </w:rPr>
        <w:t xml:space="preserve"> Dane Silcox</w:t>
      </w:r>
      <w:r w:rsidR="001D4EEF">
        <w:rPr>
          <w:rFonts w:asciiTheme="minorHAnsi" w:hAnsiTheme="minorHAnsi" w:cstheme="minorHAnsi"/>
        </w:rPr>
        <w:t xml:space="preserve">, </w:t>
      </w:r>
      <w:r w:rsidR="00C35D36" w:rsidRPr="00EB7F24">
        <w:rPr>
          <w:rFonts w:eastAsia="Times New Roman"/>
        </w:rPr>
        <w:t>Manager of Research &amp; Planning</w:t>
      </w:r>
      <w:r w:rsidR="001D4EEF">
        <w:rPr>
          <w:rFonts w:asciiTheme="minorHAnsi" w:hAnsiTheme="minorHAnsi" w:cstheme="minorHAnsi"/>
        </w:rPr>
        <w:t>,</w:t>
      </w:r>
      <w:r>
        <w:rPr>
          <w:rFonts w:asciiTheme="minorHAnsi" w:hAnsiTheme="minorHAnsi" w:cstheme="minorHAnsi"/>
        </w:rPr>
        <w:t xml:space="preserve"> from DESPP stated that </w:t>
      </w:r>
      <w:r w:rsidR="001D4EEF">
        <w:rPr>
          <w:rFonts w:asciiTheme="minorHAnsi" w:hAnsiTheme="minorHAnsi" w:cstheme="minorHAnsi"/>
        </w:rPr>
        <w:t>the fee</w:t>
      </w:r>
      <w:r>
        <w:rPr>
          <w:rFonts w:asciiTheme="minorHAnsi" w:hAnsiTheme="minorHAnsi" w:cstheme="minorHAnsi"/>
        </w:rPr>
        <w:t xml:space="preserve"> would be the same for both</w:t>
      </w:r>
      <w:r w:rsidR="001D4EEF">
        <w:rPr>
          <w:rFonts w:asciiTheme="minorHAnsi" w:hAnsiTheme="minorHAnsi" w:cstheme="minorHAnsi"/>
        </w:rPr>
        <w:t xml:space="preserve"> forms of payment. </w:t>
      </w:r>
      <w:r>
        <w:rPr>
          <w:rFonts w:asciiTheme="minorHAnsi" w:hAnsiTheme="minorHAnsi" w:cstheme="minorHAnsi"/>
        </w:rPr>
        <w:t xml:space="preserve">Senator </w:t>
      </w:r>
      <w:r w:rsidR="007F4EB2">
        <w:rPr>
          <w:rFonts w:asciiTheme="minorHAnsi" w:hAnsiTheme="minorHAnsi" w:cstheme="minorHAnsi"/>
        </w:rPr>
        <w:t xml:space="preserve">Osten </w:t>
      </w:r>
      <w:r>
        <w:rPr>
          <w:rFonts w:asciiTheme="minorHAnsi" w:hAnsiTheme="minorHAnsi" w:cstheme="minorHAnsi"/>
        </w:rPr>
        <w:t>asked what the anticipated revenue would be</w:t>
      </w:r>
      <w:r w:rsidR="003A71D1">
        <w:rPr>
          <w:rFonts w:asciiTheme="minorHAnsi" w:hAnsiTheme="minorHAnsi" w:cstheme="minorHAnsi"/>
        </w:rPr>
        <w:t>.</w:t>
      </w:r>
      <w:r>
        <w:rPr>
          <w:rFonts w:asciiTheme="minorHAnsi" w:hAnsiTheme="minorHAnsi" w:cstheme="minorHAnsi"/>
        </w:rPr>
        <w:t xml:space="preserve"> </w:t>
      </w:r>
      <w:r w:rsidR="001D4EEF">
        <w:rPr>
          <w:rFonts w:asciiTheme="minorHAnsi" w:hAnsiTheme="minorHAnsi" w:cstheme="minorHAnsi"/>
        </w:rPr>
        <w:t>Mr.</w:t>
      </w:r>
      <w:r w:rsidR="00C35D36">
        <w:rPr>
          <w:rFonts w:asciiTheme="minorHAnsi" w:hAnsiTheme="minorHAnsi" w:cstheme="minorHAnsi"/>
        </w:rPr>
        <w:t xml:space="preserve"> </w:t>
      </w:r>
      <w:r>
        <w:rPr>
          <w:rFonts w:asciiTheme="minorHAnsi" w:hAnsiTheme="minorHAnsi" w:cstheme="minorHAnsi"/>
        </w:rPr>
        <w:t xml:space="preserve">Silcox responded that </w:t>
      </w:r>
      <w:r w:rsidR="003A71D1">
        <w:rPr>
          <w:rFonts w:asciiTheme="minorHAnsi" w:hAnsiTheme="minorHAnsi" w:cstheme="minorHAnsi"/>
        </w:rPr>
        <w:t xml:space="preserve">any fees collected would </w:t>
      </w:r>
      <w:r>
        <w:rPr>
          <w:rFonts w:asciiTheme="minorHAnsi" w:hAnsiTheme="minorHAnsi" w:cstheme="minorHAnsi"/>
        </w:rPr>
        <w:t>enabl</w:t>
      </w:r>
      <w:r w:rsidR="003A71D1">
        <w:rPr>
          <w:rFonts w:asciiTheme="minorHAnsi" w:hAnsiTheme="minorHAnsi" w:cstheme="minorHAnsi"/>
        </w:rPr>
        <w:t>e the agency</w:t>
      </w:r>
      <w:r>
        <w:rPr>
          <w:rFonts w:asciiTheme="minorHAnsi" w:hAnsiTheme="minorHAnsi" w:cstheme="minorHAnsi"/>
        </w:rPr>
        <w:t xml:space="preserve"> to allow further online interactions, but other methods of payment will still exist. Paul Potamianos</w:t>
      </w:r>
      <w:r w:rsidR="003A71D1">
        <w:rPr>
          <w:rFonts w:asciiTheme="minorHAnsi" w:hAnsiTheme="minorHAnsi" w:cstheme="minorHAnsi"/>
        </w:rPr>
        <w:t>, Executive Budget Officer for the Office of Policy and Management,</w:t>
      </w:r>
      <w:r>
        <w:rPr>
          <w:rFonts w:asciiTheme="minorHAnsi" w:hAnsiTheme="minorHAnsi" w:cstheme="minorHAnsi"/>
        </w:rPr>
        <w:t xml:space="preserve"> stated that it is contingent on how many people use the service and that the fee will help pay for the expansion of the electronic system.</w:t>
      </w:r>
      <w:r w:rsidR="003B7467">
        <w:rPr>
          <w:rFonts w:asciiTheme="minorHAnsi" w:hAnsiTheme="minorHAnsi" w:cstheme="minorHAnsi"/>
        </w:rPr>
        <w:t xml:space="preserve"> Senator Osten </w:t>
      </w:r>
      <w:r w:rsidR="003A71D1">
        <w:rPr>
          <w:rFonts w:asciiTheme="minorHAnsi" w:hAnsiTheme="minorHAnsi" w:cstheme="minorHAnsi"/>
        </w:rPr>
        <w:t>a</w:t>
      </w:r>
      <w:r w:rsidR="003B7467">
        <w:rPr>
          <w:rFonts w:asciiTheme="minorHAnsi" w:hAnsiTheme="minorHAnsi" w:cstheme="minorHAnsi"/>
        </w:rPr>
        <w:t xml:space="preserve">sked </w:t>
      </w:r>
      <w:r w:rsidR="003A71D1">
        <w:rPr>
          <w:rFonts w:asciiTheme="minorHAnsi" w:hAnsiTheme="minorHAnsi" w:cstheme="minorHAnsi"/>
        </w:rPr>
        <w:t xml:space="preserve">about application of the fee to </w:t>
      </w:r>
      <w:r w:rsidR="003B7467">
        <w:rPr>
          <w:rFonts w:asciiTheme="minorHAnsi" w:hAnsiTheme="minorHAnsi" w:cstheme="minorHAnsi"/>
        </w:rPr>
        <w:t>debit card</w:t>
      </w:r>
      <w:r w:rsidR="003A71D1">
        <w:rPr>
          <w:rFonts w:asciiTheme="minorHAnsi" w:hAnsiTheme="minorHAnsi" w:cstheme="minorHAnsi"/>
        </w:rPr>
        <w:t xml:space="preserve"> transactions.</w:t>
      </w:r>
      <w:r w:rsidR="003B7467">
        <w:rPr>
          <w:rFonts w:asciiTheme="minorHAnsi" w:hAnsiTheme="minorHAnsi" w:cstheme="minorHAnsi"/>
        </w:rPr>
        <w:t xml:space="preserve"> Mr. Silcox stated that the fee </w:t>
      </w:r>
      <w:r w:rsidR="003A71D1">
        <w:rPr>
          <w:rFonts w:asciiTheme="minorHAnsi" w:hAnsiTheme="minorHAnsi" w:cstheme="minorHAnsi"/>
        </w:rPr>
        <w:t xml:space="preserve">supports </w:t>
      </w:r>
      <w:r w:rsidR="003B7467">
        <w:rPr>
          <w:rFonts w:asciiTheme="minorHAnsi" w:hAnsiTheme="minorHAnsi" w:cstheme="minorHAnsi"/>
        </w:rPr>
        <w:t xml:space="preserve">an organization called NIC, which has been </w:t>
      </w:r>
      <w:r w:rsidR="003A71D1">
        <w:rPr>
          <w:rFonts w:asciiTheme="minorHAnsi" w:hAnsiTheme="minorHAnsi" w:cstheme="minorHAnsi"/>
        </w:rPr>
        <w:t xml:space="preserve">providing services </w:t>
      </w:r>
      <w:r w:rsidR="003B7467">
        <w:rPr>
          <w:rFonts w:asciiTheme="minorHAnsi" w:hAnsiTheme="minorHAnsi" w:cstheme="minorHAnsi"/>
        </w:rPr>
        <w:t xml:space="preserve">for DESPP since 2016 and was approved by the FAC at that time. The charge covers the cost </w:t>
      </w:r>
      <w:r w:rsidR="003A71D1">
        <w:rPr>
          <w:rFonts w:asciiTheme="minorHAnsi" w:hAnsiTheme="minorHAnsi" w:cstheme="minorHAnsi"/>
        </w:rPr>
        <w:t xml:space="preserve">of creating the electronic payment capability </w:t>
      </w:r>
      <w:r w:rsidR="003B7467">
        <w:rPr>
          <w:rFonts w:asciiTheme="minorHAnsi" w:hAnsiTheme="minorHAnsi" w:cstheme="minorHAnsi"/>
        </w:rPr>
        <w:t xml:space="preserve">and </w:t>
      </w:r>
      <w:r w:rsidR="003A71D1">
        <w:rPr>
          <w:rFonts w:asciiTheme="minorHAnsi" w:hAnsiTheme="minorHAnsi" w:cstheme="minorHAnsi"/>
        </w:rPr>
        <w:t xml:space="preserve">payments collected electronically </w:t>
      </w:r>
      <w:r w:rsidR="003B7467">
        <w:rPr>
          <w:rFonts w:asciiTheme="minorHAnsi" w:hAnsiTheme="minorHAnsi" w:cstheme="minorHAnsi"/>
        </w:rPr>
        <w:t>will credit</w:t>
      </w:r>
      <w:r w:rsidR="003A71D1">
        <w:rPr>
          <w:rFonts w:asciiTheme="minorHAnsi" w:hAnsiTheme="minorHAnsi" w:cstheme="minorHAnsi"/>
        </w:rPr>
        <w:t>ed</w:t>
      </w:r>
      <w:r w:rsidR="003B7467">
        <w:rPr>
          <w:rFonts w:asciiTheme="minorHAnsi" w:hAnsiTheme="minorHAnsi" w:cstheme="minorHAnsi"/>
        </w:rPr>
        <w:t xml:space="preserve"> the proper accounts.</w:t>
      </w:r>
      <w:r w:rsidR="00D17090">
        <w:rPr>
          <w:rFonts w:asciiTheme="minorHAnsi" w:hAnsiTheme="minorHAnsi" w:cstheme="minorHAnsi"/>
        </w:rPr>
        <w:t xml:space="preserve"> </w:t>
      </w:r>
      <w:r w:rsidR="003B7467">
        <w:rPr>
          <w:rFonts w:asciiTheme="minorHAnsi" w:hAnsiTheme="minorHAnsi" w:cstheme="minorHAnsi"/>
        </w:rPr>
        <w:t xml:space="preserve">Senator Osten </w:t>
      </w:r>
      <w:r w:rsidR="003A71D1">
        <w:rPr>
          <w:rFonts w:asciiTheme="minorHAnsi" w:hAnsiTheme="minorHAnsi" w:cstheme="minorHAnsi"/>
        </w:rPr>
        <w:t xml:space="preserve">asked whether </w:t>
      </w:r>
      <w:r w:rsidR="003B7467">
        <w:rPr>
          <w:rFonts w:asciiTheme="minorHAnsi" w:hAnsiTheme="minorHAnsi" w:cstheme="minorHAnsi"/>
        </w:rPr>
        <w:t>the cont</w:t>
      </w:r>
      <w:r w:rsidR="003A71D1">
        <w:rPr>
          <w:rFonts w:asciiTheme="minorHAnsi" w:hAnsiTheme="minorHAnsi" w:cstheme="minorHAnsi"/>
        </w:rPr>
        <w:t>r</w:t>
      </w:r>
      <w:r w:rsidR="003B7467">
        <w:rPr>
          <w:rFonts w:asciiTheme="minorHAnsi" w:hAnsiTheme="minorHAnsi" w:cstheme="minorHAnsi"/>
        </w:rPr>
        <w:t>act</w:t>
      </w:r>
      <w:r w:rsidR="003A71D1">
        <w:rPr>
          <w:rFonts w:asciiTheme="minorHAnsi" w:hAnsiTheme="minorHAnsi" w:cstheme="minorHAnsi"/>
        </w:rPr>
        <w:t xml:space="preserve"> was competitively bid</w:t>
      </w:r>
      <w:r w:rsidR="00D17090">
        <w:rPr>
          <w:rFonts w:asciiTheme="minorHAnsi" w:hAnsiTheme="minorHAnsi" w:cstheme="minorHAnsi"/>
        </w:rPr>
        <w:t>, when it was last bid, and for a copy of the contract</w:t>
      </w:r>
      <w:r w:rsidR="003A71D1">
        <w:rPr>
          <w:rFonts w:asciiTheme="minorHAnsi" w:hAnsiTheme="minorHAnsi" w:cstheme="minorHAnsi"/>
        </w:rPr>
        <w:t>. Mr.</w:t>
      </w:r>
      <w:r w:rsidR="003B7467">
        <w:rPr>
          <w:rFonts w:asciiTheme="minorHAnsi" w:hAnsiTheme="minorHAnsi" w:cstheme="minorHAnsi"/>
        </w:rPr>
        <w:t xml:space="preserve"> Silcox stated that the</w:t>
      </w:r>
      <w:r w:rsidR="00D17090">
        <w:rPr>
          <w:rFonts w:asciiTheme="minorHAnsi" w:hAnsiTheme="minorHAnsi" w:cstheme="minorHAnsi"/>
        </w:rPr>
        <w:t xml:space="preserve"> agenc</w:t>
      </w:r>
      <w:r w:rsidR="003B7467">
        <w:rPr>
          <w:rFonts w:asciiTheme="minorHAnsi" w:hAnsiTheme="minorHAnsi" w:cstheme="minorHAnsi"/>
        </w:rPr>
        <w:t xml:space="preserve">y </w:t>
      </w:r>
      <w:r w:rsidR="00D17090">
        <w:rPr>
          <w:rFonts w:asciiTheme="minorHAnsi" w:hAnsiTheme="minorHAnsi" w:cstheme="minorHAnsi"/>
        </w:rPr>
        <w:t>is</w:t>
      </w:r>
      <w:r w:rsidR="003B7467">
        <w:rPr>
          <w:rFonts w:asciiTheme="minorHAnsi" w:hAnsiTheme="minorHAnsi" w:cstheme="minorHAnsi"/>
        </w:rPr>
        <w:t xml:space="preserve"> using the existing </w:t>
      </w:r>
      <w:r w:rsidR="00D17090">
        <w:rPr>
          <w:rFonts w:asciiTheme="minorHAnsi" w:hAnsiTheme="minorHAnsi" w:cstheme="minorHAnsi"/>
        </w:rPr>
        <w:t xml:space="preserve">state </w:t>
      </w:r>
      <w:r w:rsidR="003B7467">
        <w:rPr>
          <w:rFonts w:asciiTheme="minorHAnsi" w:hAnsiTheme="minorHAnsi" w:cstheme="minorHAnsi"/>
        </w:rPr>
        <w:t>contract</w:t>
      </w:r>
      <w:r w:rsidR="003A71D1">
        <w:rPr>
          <w:rFonts w:asciiTheme="minorHAnsi" w:hAnsiTheme="minorHAnsi" w:cstheme="minorHAnsi"/>
        </w:rPr>
        <w:t xml:space="preserve">. </w:t>
      </w:r>
      <w:r w:rsidR="00D17090">
        <w:rPr>
          <w:rFonts w:asciiTheme="minorHAnsi" w:hAnsiTheme="minorHAnsi" w:cstheme="minorHAnsi"/>
        </w:rPr>
        <w:t xml:space="preserve">Paul Potamianos, Executive Budget Officer for the Office of Policy and Management, </w:t>
      </w:r>
      <w:r w:rsidR="003A71D1">
        <w:rPr>
          <w:rFonts w:asciiTheme="minorHAnsi" w:hAnsiTheme="minorHAnsi" w:cstheme="minorHAnsi"/>
        </w:rPr>
        <w:t xml:space="preserve">committed to providing information about </w:t>
      </w:r>
      <w:r w:rsidR="003B7467">
        <w:rPr>
          <w:rFonts w:asciiTheme="minorHAnsi" w:hAnsiTheme="minorHAnsi" w:cstheme="minorHAnsi"/>
        </w:rPr>
        <w:t>the bid</w:t>
      </w:r>
      <w:r w:rsidR="003A71D1">
        <w:rPr>
          <w:rFonts w:asciiTheme="minorHAnsi" w:hAnsiTheme="minorHAnsi" w:cstheme="minorHAnsi"/>
        </w:rPr>
        <w:t xml:space="preserve"> and contract to</w:t>
      </w:r>
      <w:r w:rsidR="003B7467">
        <w:rPr>
          <w:rFonts w:asciiTheme="minorHAnsi" w:hAnsiTheme="minorHAnsi" w:cstheme="minorHAnsi"/>
        </w:rPr>
        <w:t xml:space="preserve"> the </w:t>
      </w:r>
      <w:r w:rsidR="00D17090">
        <w:rPr>
          <w:rFonts w:asciiTheme="minorHAnsi" w:hAnsiTheme="minorHAnsi" w:cstheme="minorHAnsi"/>
        </w:rPr>
        <w:t>c</w:t>
      </w:r>
      <w:r w:rsidR="003B7467">
        <w:rPr>
          <w:rFonts w:asciiTheme="minorHAnsi" w:hAnsiTheme="minorHAnsi" w:cstheme="minorHAnsi"/>
        </w:rPr>
        <w:t>ommittee</w:t>
      </w:r>
      <w:r w:rsidR="00D17090">
        <w:rPr>
          <w:rFonts w:asciiTheme="minorHAnsi" w:hAnsiTheme="minorHAnsi" w:cstheme="minorHAnsi"/>
        </w:rPr>
        <w:t xml:space="preserve"> members</w:t>
      </w:r>
      <w:r w:rsidR="003B7467">
        <w:rPr>
          <w:rFonts w:asciiTheme="minorHAnsi" w:hAnsiTheme="minorHAnsi" w:cstheme="minorHAnsi"/>
        </w:rPr>
        <w:t>.</w:t>
      </w:r>
      <w:r w:rsidR="003A71D1">
        <w:rPr>
          <w:rFonts w:asciiTheme="minorHAnsi" w:hAnsiTheme="minorHAnsi" w:cstheme="minorHAnsi"/>
        </w:rPr>
        <w:t xml:space="preserve"> </w:t>
      </w:r>
      <w:r w:rsidR="00D17090">
        <w:rPr>
          <w:rFonts w:asciiTheme="minorHAnsi" w:hAnsiTheme="minorHAnsi" w:cstheme="minorHAnsi"/>
        </w:rPr>
        <w:t>(NOTE: On June 30, 2021, the following information was electronically mailed to members of the FAC, along with an attached copy of the contract):</w:t>
      </w:r>
    </w:p>
    <w:p w14:paraId="4E4E34B6" w14:textId="77777777" w:rsidR="00D17090" w:rsidRDefault="00D17090" w:rsidP="00281999">
      <w:pPr>
        <w:jc w:val="both"/>
        <w:rPr>
          <w:rFonts w:asciiTheme="minorHAnsi" w:hAnsiTheme="minorHAnsi" w:cstheme="minorHAnsi"/>
        </w:rPr>
      </w:pPr>
    </w:p>
    <w:p w14:paraId="46436CE3" w14:textId="77777777" w:rsidR="00D17090" w:rsidRPr="00D17090" w:rsidRDefault="00D17090" w:rsidP="00D17090">
      <w:pPr>
        <w:ind w:left="360"/>
        <w:rPr>
          <w:i/>
          <w:iCs/>
        </w:rPr>
      </w:pPr>
      <w:r w:rsidRPr="00D17090">
        <w:rPr>
          <w:i/>
          <w:iCs/>
        </w:rPr>
        <w:t>Dear FAC members, alternates and interested parties: At the June 24, 2021, meeting of the Finance Advisory Committee, during discussion of item 2021-28 for the Dept. of Emergency Services and Public Protection regarding a fee approval pursuant to CGS 4-60u, a member asked questions about the contract for the vendor performing the eGovernment services. The questions and answers are summarized below.</w:t>
      </w:r>
    </w:p>
    <w:p w14:paraId="23B5186F" w14:textId="77777777" w:rsidR="00D17090" w:rsidRPr="00D17090" w:rsidRDefault="00D17090" w:rsidP="00D17090">
      <w:pPr>
        <w:ind w:left="360"/>
        <w:rPr>
          <w:i/>
          <w:iCs/>
        </w:rPr>
      </w:pPr>
    </w:p>
    <w:p w14:paraId="7577173D" w14:textId="77777777" w:rsidR="00D17090" w:rsidRPr="00D17090" w:rsidRDefault="00D17090" w:rsidP="00D17090">
      <w:pPr>
        <w:pStyle w:val="ListParagraph"/>
        <w:numPr>
          <w:ilvl w:val="0"/>
          <w:numId w:val="6"/>
        </w:numPr>
        <w:ind w:left="1080"/>
        <w:contextualSpacing w:val="0"/>
        <w:rPr>
          <w:rFonts w:eastAsia="Times New Roman"/>
          <w:i/>
          <w:iCs/>
        </w:rPr>
      </w:pPr>
      <w:r w:rsidRPr="00D17090">
        <w:rPr>
          <w:rFonts w:eastAsia="Times New Roman"/>
          <w:i/>
          <w:iCs/>
        </w:rPr>
        <w:t xml:space="preserve">Please provide a copy of the contract. </w:t>
      </w:r>
    </w:p>
    <w:p w14:paraId="74C372D9" w14:textId="77777777" w:rsidR="00D17090" w:rsidRPr="00D17090" w:rsidRDefault="00D17090" w:rsidP="00D17090">
      <w:pPr>
        <w:pStyle w:val="ListParagraph"/>
        <w:numPr>
          <w:ilvl w:val="1"/>
          <w:numId w:val="6"/>
        </w:numPr>
        <w:ind w:left="1800"/>
        <w:contextualSpacing w:val="0"/>
        <w:rPr>
          <w:rFonts w:eastAsia="Times New Roman"/>
          <w:i/>
          <w:iCs/>
        </w:rPr>
      </w:pPr>
      <w:r w:rsidRPr="00D17090">
        <w:rPr>
          <w:rFonts w:eastAsia="Times New Roman"/>
          <w:i/>
          <w:iCs/>
        </w:rPr>
        <w:t>The contract is publicly available on the DAS contracting portal and is attached here.</w:t>
      </w:r>
    </w:p>
    <w:p w14:paraId="0919DA0F" w14:textId="77777777" w:rsidR="00D17090" w:rsidRPr="00D17090" w:rsidRDefault="00D17090" w:rsidP="00D17090">
      <w:pPr>
        <w:pStyle w:val="ListParagraph"/>
        <w:numPr>
          <w:ilvl w:val="0"/>
          <w:numId w:val="6"/>
        </w:numPr>
        <w:ind w:left="1080"/>
        <w:contextualSpacing w:val="0"/>
        <w:rPr>
          <w:rFonts w:eastAsia="Times New Roman"/>
          <w:i/>
          <w:iCs/>
        </w:rPr>
      </w:pPr>
      <w:r w:rsidRPr="00D17090">
        <w:rPr>
          <w:rFonts w:eastAsia="Times New Roman"/>
          <w:i/>
          <w:iCs/>
        </w:rPr>
        <w:lastRenderedPageBreak/>
        <w:t xml:space="preserve">Was the contract competitively bid. </w:t>
      </w:r>
    </w:p>
    <w:p w14:paraId="3FCF223A" w14:textId="77777777" w:rsidR="00D17090" w:rsidRPr="00D17090" w:rsidRDefault="00D17090" w:rsidP="00D17090">
      <w:pPr>
        <w:pStyle w:val="ListParagraph"/>
        <w:numPr>
          <w:ilvl w:val="1"/>
          <w:numId w:val="6"/>
        </w:numPr>
        <w:ind w:left="1800"/>
        <w:contextualSpacing w:val="0"/>
        <w:rPr>
          <w:rFonts w:eastAsia="Times New Roman"/>
          <w:i/>
          <w:iCs/>
        </w:rPr>
      </w:pPr>
      <w:r w:rsidRPr="00D17090">
        <w:rPr>
          <w:rFonts w:eastAsia="Times New Roman"/>
          <w:i/>
          <w:iCs/>
        </w:rPr>
        <w:t>Yes, the contract was competitively bid via a Request For Proposals (RFP).</w:t>
      </w:r>
    </w:p>
    <w:p w14:paraId="0860EE6E" w14:textId="77777777" w:rsidR="00D17090" w:rsidRPr="00D17090" w:rsidRDefault="00D17090" w:rsidP="00D17090">
      <w:pPr>
        <w:pStyle w:val="ListParagraph"/>
        <w:numPr>
          <w:ilvl w:val="0"/>
          <w:numId w:val="6"/>
        </w:numPr>
        <w:ind w:left="1080"/>
        <w:contextualSpacing w:val="0"/>
        <w:rPr>
          <w:rFonts w:eastAsia="Times New Roman"/>
          <w:i/>
          <w:iCs/>
        </w:rPr>
      </w:pPr>
      <w:r w:rsidRPr="00D17090">
        <w:rPr>
          <w:rFonts w:eastAsia="Times New Roman"/>
          <w:i/>
          <w:iCs/>
        </w:rPr>
        <w:t>When was the last time the contract was competitively bid.</w:t>
      </w:r>
    </w:p>
    <w:p w14:paraId="09A79FE5" w14:textId="77777777" w:rsidR="00D17090" w:rsidRPr="00D17090" w:rsidRDefault="00D17090" w:rsidP="00D17090">
      <w:pPr>
        <w:pStyle w:val="ListParagraph"/>
        <w:numPr>
          <w:ilvl w:val="1"/>
          <w:numId w:val="6"/>
        </w:numPr>
        <w:ind w:left="1800"/>
        <w:contextualSpacing w:val="0"/>
        <w:rPr>
          <w:rFonts w:eastAsia="Times New Roman"/>
          <w:i/>
          <w:iCs/>
        </w:rPr>
      </w:pPr>
      <w:r w:rsidRPr="00D17090">
        <w:rPr>
          <w:rFonts w:eastAsia="Times New Roman"/>
          <w:i/>
          <w:iCs/>
        </w:rPr>
        <w:t>The contract that resulted from the competitively bid RFP was awarded on January 10, 2014, with a term through April 7, 2019.  It was then extended through April 7, 2023, in accordance with the terms of the agreement.</w:t>
      </w:r>
    </w:p>
    <w:p w14:paraId="7EADD4ED" w14:textId="77777777" w:rsidR="00D17090" w:rsidRPr="00D17090" w:rsidRDefault="00D17090" w:rsidP="00D17090">
      <w:pPr>
        <w:pStyle w:val="ListParagraph"/>
        <w:numPr>
          <w:ilvl w:val="1"/>
          <w:numId w:val="6"/>
        </w:numPr>
        <w:ind w:left="1800"/>
        <w:contextualSpacing w:val="0"/>
        <w:rPr>
          <w:rFonts w:eastAsia="Times New Roman"/>
          <w:i/>
          <w:iCs/>
        </w:rPr>
      </w:pPr>
      <w:r w:rsidRPr="00D17090">
        <w:rPr>
          <w:rFonts w:eastAsia="Times New Roman"/>
          <w:i/>
          <w:iCs/>
        </w:rPr>
        <w:t xml:space="preserve">The relevant contract language governing extension of the term of agreement is depicted below.  </w:t>
      </w:r>
    </w:p>
    <w:p w14:paraId="6DCE85E6" w14:textId="60293A98" w:rsidR="00D17090" w:rsidRPr="00D17090" w:rsidRDefault="00D17090" w:rsidP="00D17090">
      <w:pPr>
        <w:ind w:left="1440"/>
        <w:rPr>
          <w:i/>
          <w:iCs/>
        </w:rPr>
      </w:pPr>
      <w:r w:rsidRPr="00D17090">
        <w:rPr>
          <w:i/>
          <w:iCs/>
          <w:noProof/>
        </w:rPr>
        <w:drawing>
          <wp:inline distT="0" distB="0" distL="0" distR="0" wp14:anchorId="237B24E7" wp14:editId="64605EFF">
            <wp:extent cx="4484370" cy="14452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484370" cy="1445260"/>
                    </a:xfrm>
                    <a:prstGeom prst="rect">
                      <a:avLst/>
                    </a:prstGeom>
                    <a:noFill/>
                    <a:ln>
                      <a:noFill/>
                    </a:ln>
                  </pic:spPr>
                </pic:pic>
              </a:graphicData>
            </a:graphic>
          </wp:inline>
        </w:drawing>
      </w:r>
    </w:p>
    <w:p w14:paraId="0D417CBF" w14:textId="77777777" w:rsidR="00D17090" w:rsidRDefault="00D17090" w:rsidP="00281999">
      <w:pPr>
        <w:jc w:val="both"/>
        <w:rPr>
          <w:rFonts w:asciiTheme="minorHAnsi" w:hAnsiTheme="minorHAnsi" w:cstheme="minorHAnsi"/>
        </w:rPr>
      </w:pPr>
    </w:p>
    <w:p w14:paraId="3A7752BB" w14:textId="0EADAD5F" w:rsidR="004A6E6C" w:rsidRDefault="004A6E6C" w:rsidP="00281999">
      <w:pPr>
        <w:jc w:val="both"/>
        <w:rPr>
          <w:rFonts w:asciiTheme="minorHAnsi" w:hAnsiTheme="minorHAnsi" w:cstheme="minorHAnsi"/>
        </w:rPr>
      </w:pPr>
    </w:p>
    <w:p w14:paraId="37E0DC65" w14:textId="0B8838A8" w:rsidR="004A6E6C" w:rsidRDefault="004A6E6C" w:rsidP="00281999">
      <w:pPr>
        <w:jc w:val="both"/>
        <w:rPr>
          <w:rFonts w:asciiTheme="minorHAnsi" w:hAnsiTheme="minorHAnsi" w:cstheme="minorHAnsi"/>
        </w:rPr>
      </w:pPr>
      <w:r>
        <w:rPr>
          <w:rFonts w:asciiTheme="minorHAnsi" w:hAnsiTheme="minorHAnsi" w:cstheme="minorHAnsi"/>
        </w:rPr>
        <w:t xml:space="preserve">This item was </w:t>
      </w:r>
      <w:r w:rsidR="00492B43">
        <w:rPr>
          <w:rFonts w:asciiTheme="minorHAnsi" w:hAnsiTheme="minorHAnsi" w:cstheme="minorHAnsi"/>
        </w:rPr>
        <w:t xml:space="preserve">unanimously </w:t>
      </w:r>
      <w:r>
        <w:rPr>
          <w:rFonts w:asciiTheme="minorHAnsi" w:hAnsiTheme="minorHAnsi" w:cstheme="minorHAnsi"/>
        </w:rPr>
        <w:t>approved.</w:t>
      </w:r>
    </w:p>
    <w:p w14:paraId="1021DC96" w14:textId="77777777" w:rsidR="00281999" w:rsidRPr="00882038" w:rsidRDefault="00281999" w:rsidP="00A1603A">
      <w:pPr>
        <w:jc w:val="both"/>
        <w:rPr>
          <w:rFonts w:asciiTheme="minorHAnsi" w:hAnsiTheme="minorHAnsi" w:cstheme="minorHAnsi"/>
        </w:rPr>
      </w:pPr>
    </w:p>
    <w:p w14:paraId="24A3105B" w14:textId="1EB7481B" w:rsidR="00D76682" w:rsidRDefault="00D76682" w:rsidP="00F24D53">
      <w:pPr>
        <w:jc w:val="both"/>
        <w:rPr>
          <w:rFonts w:asciiTheme="minorHAnsi" w:hAnsiTheme="minorHAnsi" w:cstheme="minorHAnsi"/>
        </w:rPr>
      </w:pPr>
    </w:p>
    <w:p w14:paraId="1F40ADB2" w14:textId="56B48C3E" w:rsidR="00B16DFE" w:rsidRPr="00B86027" w:rsidRDefault="00B16DFE" w:rsidP="00F24D53">
      <w:pPr>
        <w:jc w:val="both"/>
        <w:rPr>
          <w:rFonts w:asciiTheme="minorHAnsi" w:hAnsiTheme="minorHAnsi" w:cstheme="minorHAnsi"/>
        </w:rPr>
      </w:pPr>
      <w:r w:rsidRPr="00B86027">
        <w:rPr>
          <w:rFonts w:asciiTheme="minorHAnsi" w:hAnsiTheme="minorHAnsi" w:cstheme="minorHAnsi"/>
        </w:rPr>
        <w:t xml:space="preserve">The meeting was adjourned at </w:t>
      </w:r>
      <w:r w:rsidR="00170D6F">
        <w:rPr>
          <w:rFonts w:asciiTheme="minorHAnsi" w:hAnsiTheme="minorHAnsi" w:cstheme="minorHAnsi"/>
        </w:rPr>
        <w:t>1</w:t>
      </w:r>
      <w:r w:rsidR="00D141A6">
        <w:rPr>
          <w:rFonts w:asciiTheme="minorHAnsi" w:hAnsiTheme="minorHAnsi" w:cstheme="minorHAnsi"/>
        </w:rPr>
        <w:t>:</w:t>
      </w:r>
      <w:r w:rsidR="00296B59">
        <w:rPr>
          <w:rFonts w:asciiTheme="minorHAnsi" w:hAnsiTheme="minorHAnsi" w:cstheme="minorHAnsi"/>
        </w:rPr>
        <w:t>30</w:t>
      </w:r>
      <w:r w:rsidR="007B5B26">
        <w:rPr>
          <w:rFonts w:asciiTheme="minorHAnsi" w:hAnsiTheme="minorHAnsi" w:cstheme="minorHAnsi"/>
        </w:rPr>
        <w:t xml:space="preserve"> </w:t>
      </w:r>
      <w:r w:rsidR="008B7F6F" w:rsidRPr="00B86027">
        <w:rPr>
          <w:rFonts w:asciiTheme="minorHAnsi" w:hAnsiTheme="minorHAnsi" w:cstheme="minorHAnsi"/>
        </w:rPr>
        <w:t>p.m.</w:t>
      </w:r>
    </w:p>
    <w:p w14:paraId="1CD5F418" w14:textId="5701F49D" w:rsidR="00746EBF" w:rsidRPr="00B86027" w:rsidRDefault="00746EBF" w:rsidP="00F24D53">
      <w:pPr>
        <w:jc w:val="both"/>
        <w:rPr>
          <w:rFonts w:asciiTheme="minorHAnsi" w:hAnsiTheme="minorHAnsi" w:cstheme="minorHAnsi"/>
        </w:rPr>
      </w:pPr>
    </w:p>
    <w:p w14:paraId="2E3775AF" w14:textId="77777777" w:rsidR="00746EBF" w:rsidRPr="00B86027" w:rsidRDefault="00746EBF" w:rsidP="00F24D53">
      <w:pPr>
        <w:pStyle w:val="NoSpacing"/>
        <w:jc w:val="both"/>
        <w:rPr>
          <w:rFonts w:cstheme="minorHAnsi"/>
        </w:rPr>
      </w:pPr>
      <w:r w:rsidRPr="00B86027">
        <w:rPr>
          <w:rFonts w:cstheme="minorHAnsi"/>
        </w:rPr>
        <w:t>Respectfully submitted,</w:t>
      </w:r>
    </w:p>
    <w:p w14:paraId="46DF33CA" w14:textId="3B71199B" w:rsidR="00746EBF" w:rsidRPr="00B86027" w:rsidRDefault="00E67450" w:rsidP="00746EBF">
      <w:pPr>
        <w:pStyle w:val="NoSpacing"/>
        <w:jc w:val="both"/>
        <w:rPr>
          <w:rFonts w:cstheme="minorHAnsi"/>
        </w:rPr>
      </w:pPr>
      <w:r>
        <w:rPr>
          <w:noProof/>
        </w:rPr>
        <w:drawing>
          <wp:inline distT="0" distB="0" distL="0" distR="0" wp14:anchorId="7CF02FD0" wp14:editId="25673CF8">
            <wp:extent cx="147637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76375" cy="685800"/>
                    </a:xfrm>
                    <a:prstGeom prst="rect">
                      <a:avLst/>
                    </a:prstGeom>
                  </pic:spPr>
                </pic:pic>
              </a:graphicData>
            </a:graphic>
          </wp:inline>
        </w:drawing>
      </w:r>
    </w:p>
    <w:p w14:paraId="01121836" w14:textId="2AA76F9D" w:rsidR="00746EBF" w:rsidRPr="00B86027" w:rsidRDefault="00381CF5" w:rsidP="00746EBF">
      <w:pPr>
        <w:pStyle w:val="NoSpacing"/>
        <w:jc w:val="both"/>
        <w:rPr>
          <w:rFonts w:cstheme="minorHAnsi"/>
        </w:rPr>
      </w:pPr>
      <w:r>
        <w:rPr>
          <w:rFonts w:cstheme="minorHAnsi"/>
        </w:rPr>
        <w:t>Konstantinos Diamantis, Clerk</w:t>
      </w:r>
    </w:p>
    <w:sectPr w:rsidR="00746EBF" w:rsidRPr="00B860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4F39"/>
    <w:multiLevelType w:val="multilevel"/>
    <w:tmpl w:val="15BE5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90F74"/>
    <w:multiLevelType w:val="hybridMultilevel"/>
    <w:tmpl w:val="FAA67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82C6B16"/>
    <w:multiLevelType w:val="hybridMultilevel"/>
    <w:tmpl w:val="0A4EC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4EE5139"/>
    <w:multiLevelType w:val="hybridMultilevel"/>
    <w:tmpl w:val="73FABC44"/>
    <w:lvl w:ilvl="0" w:tplc="3A680B64">
      <w:start w:val="2020"/>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2D53C4"/>
    <w:multiLevelType w:val="multilevel"/>
    <w:tmpl w:val="971A5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75296B"/>
    <w:multiLevelType w:val="multilevel"/>
    <w:tmpl w:val="765650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9A3"/>
    <w:rsid w:val="0000158A"/>
    <w:rsid w:val="00055811"/>
    <w:rsid w:val="00082BCE"/>
    <w:rsid w:val="000A0010"/>
    <w:rsid w:val="000B6E28"/>
    <w:rsid w:val="000C7861"/>
    <w:rsid w:val="0013207E"/>
    <w:rsid w:val="0013761C"/>
    <w:rsid w:val="001655B1"/>
    <w:rsid w:val="00170D6F"/>
    <w:rsid w:val="001A6EE7"/>
    <w:rsid w:val="001B4AA4"/>
    <w:rsid w:val="001C5C64"/>
    <w:rsid w:val="001D0744"/>
    <w:rsid w:val="001D4EEF"/>
    <w:rsid w:val="001E5777"/>
    <w:rsid w:val="00217FC2"/>
    <w:rsid w:val="00233C52"/>
    <w:rsid w:val="0026240E"/>
    <w:rsid w:val="00281999"/>
    <w:rsid w:val="00290930"/>
    <w:rsid w:val="00296B59"/>
    <w:rsid w:val="002A6D88"/>
    <w:rsid w:val="002B512F"/>
    <w:rsid w:val="002C4738"/>
    <w:rsid w:val="002F55AD"/>
    <w:rsid w:val="00314451"/>
    <w:rsid w:val="00324707"/>
    <w:rsid w:val="003456FE"/>
    <w:rsid w:val="003517B0"/>
    <w:rsid w:val="0036171E"/>
    <w:rsid w:val="00381CF5"/>
    <w:rsid w:val="003845CF"/>
    <w:rsid w:val="003A71D1"/>
    <w:rsid w:val="003B7467"/>
    <w:rsid w:val="003F44F0"/>
    <w:rsid w:val="003F5DC5"/>
    <w:rsid w:val="00402EE1"/>
    <w:rsid w:val="00405D61"/>
    <w:rsid w:val="00407008"/>
    <w:rsid w:val="00435E04"/>
    <w:rsid w:val="00446E57"/>
    <w:rsid w:val="00490A5A"/>
    <w:rsid w:val="00492B43"/>
    <w:rsid w:val="004A6E6C"/>
    <w:rsid w:val="004B0161"/>
    <w:rsid w:val="004E42DE"/>
    <w:rsid w:val="00506151"/>
    <w:rsid w:val="005161B9"/>
    <w:rsid w:val="00520A7C"/>
    <w:rsid w:val="0052229F"/>
    <w:rsid w:val="005228FB"/>
    <w:rsid w:val="005419F9"/>
    <w:rsid w:val="005455A5"/>
    <w:rsid w:val="00546921"/>
    <w:rsid w:val="005656A0"/>
    <w:rsid w:val="005832B8"/>
    <w:rsid w:val="00591867"/>
    <w:rsid w:val="005A1287"/>
    <w:rsid w:val="005E2AA1"/>
    <w:rsid w:val="005E4323"/>
    <w:rsid w:val="005F073D"/>
    <w:rsid w:val="005F29A3"/>
    <w:rsid w:val="006004E2"/>
    <w:rsid w:val="00621AF4"/>
    <w:rsid w:val="00665158"/>
    <w:rsid w:val="00671471"/>
    <w:rsid w:val="00673A08"/>
    <w:rsid w:val="00695172"/>
    <w:rsid w:val="006C290F"/>
    <w:rsid w:val="006C6101"/>
    <w:rsid w:val="00701E60"/>
    <w:rsid w:val="00734173"/>
    <w:rsid w:val="00746EBF"/>
    <w:rsid w:val="00753F49"/>
    <w:rsid w:val="00754EFF"/>
    <w:rsid w:val="00793CBF"/>
    <w:rsid w:val="007956D5"/>
    <w:rsid w:val="00797CA0"/>
    <w:rsid w:val="007B5B26"/>
    <w:rsid w:val="007C1DB3"/>
    <w:rsid w:val="007C3F22"/>
    <w:rsid w:val="007E4176"/>
    <w:rsid w:val="007F4EB2"/>
    <w:rsid w:val="00827A7B"/>
    <w:rsid w:val="00866E8A"/>
    <w:rsid w:val="00881963"/>
    <w:rsid w:val="00882038"/>
    <w:rsid w:val="008B7C37"/>
    <w:rsid w:val="008B7F6F"/>
    <w:rsid w:val="009177B1"/>
    <w:rsid w:val="00924560"/>
    <w:rsid w:val="009425B8"/>
    <w:rsid w:val="0099744B"/>
    <w:rsid w:val="009B540B"/>
    <w:rsid w:val="009B5AA1"/>
    <w:rsid w:val="009E0439"/>
    <w:rsid w:val="009F7006"/>
    <w:rsid w:val="00A14E1E"/>
    <w:rsid w:val="00A1603A"/>
    <w:rsid w:val="00A316E9"/>
    <w:rsid w:val="00A57BEF"/>
    <w:rsid w:val="00A777EE"/>
    <w:rsid w:val="00A9735D"/>
    <w:rsid w:val="00AC5C31"/>
    <w:rsid w:val="00AE53E3"/>
    <w:rsid w:val="00B14FB5"/>
    <w:rsid w:val="00B16DFE"/>
    <w:rsid w:val="00B26F5F"/>
    <w:rsid w:val="00B32EA4"/>
    <w:rsid w:val="00B33E9B"/>
    <w:rsid w:val="00B33EF6"/>
    <w:rsid w:val="00B73698"/>
    <w:rsid w:val="00B83669"/>
    <w:rsid w:val="00B86027"/>
    <w:rsid w:val="00BA170B"/>
    <w:rsid w:val="00BB1A21"/>
    <w:rsid w:val="00BB1CEE"/>
    <w:rsid w:val="00BB22B4"/>
    <w:rsid w:val="00BE00C9"/>
    <w:rsid w:val="00BE435B"/>
    <w:rsid w:val="00BE7AA7"/>
    <w:rsid w:val="00C103D7"/>
    <w:rsid w:val="00C157B4"/>
    <w:rsid w:val="00C35D36"/>
    <w:rsid w:val="00C6536E"/>
    <w:rsid w:val="00C6762F"/>
    <w:rsid w:val="00C8703C"/>
    <w:rsid w:val="00C93373"/>
    <w:rsid w:val="00CA5E2A"/>
    <w:rsid w:val="00D042A8"/>
    <w:rsid w:val="00D05F5F"/>
    <w:rsid w:val="00D141A6"/>
    <w:rsid w:val="00D15EF8"/>
    <w:rsid w:val="00D17090"/>
    <w:rsid w:val="00D76682"/>
    <w:rsid w:val="00D767C6"/>
    <w:rsid w:val="00D8103E"/>
    <w:rsid w:val="00DB01D4"/>
    <w:rsid w:val="00DE39B7"/>
    <w:rsid w:val="00E031FE"/>
    <w:rsid w:val="00E67450"/>
    <w:rsid w:val="00E713A6"/>
    <w:rsid w:val="00E75811"/>
    <w:rsid w:val="00E81D6A"/>
    <w:rsid w:val="00E87B9E"/>
    <w:rsid w:val="00EC0537"/>
    <w:rsid w:val="00EC0A90"/>
    <w:rsid w:val="00ED2ED1"/>
    <w:rsid w:val="00EE40D5"/>
    <w:rsid w:val="00EF4398"/>
    <w:rsid w:val="00F245DC"/>
    <w:rsid w:val="00F24D53"/>
    <w:rsid w:val="00F2762F"/>
    <w:rsid w:val="00F53FAE"/>
    <w:rsid w:val="00F7341C"/>
    <w:rsid w:val="00F76BFD"/>
    <w:rsid w:val="00FF2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5AEB6"/>
  <w15:chartTrackingRefBased/>
  <w15:docId w15:val="{9ED94237-1BD2-4FCE-BDB0-5B895A996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9A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703C"/>
    <w:pPr>
      <w:spacing w:before="100" w:beforeAutospacing="1" w:after="100" w:afterAutospacing="1"/>
    </w:pPr>
  </w:style>
  <w:style w:type="paragraph" w:styleId="ListParagraph">
    <w:name w:val="List Paragraph"/>
    <w:basedOn w:val="Normal"/>
    <w:uiPriority w:val="34"/>
    <w:qFormat/>
    <w:rsid w:val="000A0010"/>
    <w:pPr>
      <w:ind w:left="720"/>
      <w:contextualSpacing/>
    </w:pPr>
  </w:style>
  <w:style w:type="paragraph" w:styleId="NoSpacing">
    <w:name w:val="No Spacing"/>
    <w:uiPriority w:val="1"/>
    <w:qFormat/>
    <w:rsid w:val="00CA5E2A"/>
    <w:pPr>
      <w:spacing w:after="0" w:line="240" w:lineRule="auto"/>
    </w:pPr>
  </w:style>
  <w:style w:type="paragraph" w:customStyle="1" w:styleId="Default">
    <w:name w:val="Default"/>
    <w:rsid w:val="007C1DB3"/>
    <w:pPr>
      <w:autoSpaceDE w:val="0"/>
      <w:autoSpaceDN w:val="0"/>
      <w:adjustRightInd w:val="0"/>
      <w:spacing w:after="0" w:line="240" w:lineRule="auto"/>
    </w:pPr>
    <w:rPr>
      <w:rFonts w:ascii="Lucida Sans Unicode" w:hAnsi="Lucida Sans Unicode" w:cs="Lucida Sans Unicode"/>
      <w:color w:val="000000"/>
      <w:sz w:val="24"/>
      <w:szCs w:val="24"/>
    </w:rPr>
  </w:style>
  <w:style w:type="paragraph" w:customStyle="1" w:styleId="xxmsonormal">
    <w:name w:val="x_x_msonormal"/>
    <w:basedOn w:val="Normal"/>
    <w:rsid w:val="00B86027"/>
  </w:style>
  <w:style w:type="paragraph" w:customStyle="1" w:styleId="xxmsolistparagraph">
    <w:name w:val="x_x_msolistparagraph"/>
    <w:basedOn w:val="Normal"/>
    <w:rsid w:val="00B86027"/>
    <w:pPr>
      <w:ind w:left="720"/>
    </w:pPr>
  </w:style>
  <w:style w:type="paragraph" w:customStyle="1" w:styleId="xmsonormal">
    <w:name w:val="x_msonormal"/>
    <w:basedOn w:val="Normal"/>
    <w:uiPriority w:val="99"/>
    <w:semiHidden/>
    <w:rsid w:val="00C67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11826">
      <w:bodyDiv w:val="1"/>
      <w:marLeft w:val="0"/>
      <w:marRight w:val="0"/>
      <w:marTop w:val="0"/>
      <w:marBottom w:val="0"/>
      <w:divBdr>
        <w:top w:val="none" w:sz="0" w:space="0" w:color="auto"/>
        <w:left w:val="none" w:sz="0" w:space="0" w:color="auto"/>
        <w:bottom w:val="none" w:sz="0" w:space="0" w:color="auto"/>
        <w:right w:val="none" w:sz="0" w:space="0" w:color="auto"/>
      </w:divBdr>
    </w:div>
    <w:div w:id="181749297">
      <w:bodyDiv w:val="1"/>
      <w:marLeft w:val="0"/>
      <w:marRight w:val="0"/>
      <w:marTop w:val="0"/>
      <w:marBottom w:val="0"/>
      <w:divBdr>
        <w:top w:val="none" w:sz="0" w:space="0" w:color="auto"/>
        <w:left w:val="none" w:sz="0" w:space="0" w:color="auto"/>
        <w:bottom w:val="none" w:sz="0" w:space="0" w:color="auto"/>
        <w:right w:val="none" w:sz="0" w:space="0" w:color="auto"/>
      </w:divBdr>
    </w:div>
    <w:div w:id="260840811">
      <w:bodyDiv w:val="1"/>
      <w:marLeft w:val="0"/>
      <w:marRight w:val="0"/>
      <w:marTop w:val="0"/>
      <w:marBottom w:val="0"/>
      <w:divBdr>
        <w:top w:val="none" w:sz="0" w:space="0" w:color="auto"/>
        <w:left w:val="none" w:sz="0" w:space="0" w:color="auto"/>
        <w:bottom w:val="none" w:sz="0" w:space="0" w:color="auto"/>
        <w:right w:val="none" w:sz="0" w:space="0" w:color="auto"/>
      </w:divBdr>
    </w:div>
    <w:div w:id="456802038">
      <w:bodyDiv w:val="1"/>
      <w:marLeft w:val="0"/>
      <w:marRight w:val="0"/>
      <w:marTop w:val="0"/>
      <w:marBottom w:val="0"/>
      <w:divBdr>
        <w:top w:val="none" w:sz="0" w:space="0" w:color="auto"/>
        <w:left w:val="none" w:sz="0" w:space="0" w:color="auto"/>
        <w:bottom w:val="none" w:sz="0" w:space="0" w:color="auto"/>
        <w:right w:val="none" w:sz="0" w:space="0" w:color="auto"/>
      </w:divBdr>
    </w:div>
    <w:div w:id="469792045">
      <w:bodyDiv w:val="1"/>
      <w:marLeft w:val="0"/>
      <w:marRight w:val="0"/>
      <w:marTop w:val="0"/>
      <w:marBottom w:val="0"/>
      <w:divBdr>
        <w:top w:val="none" w:sz="0" w:space="0" w:color="auto"/>
        <w:left w:val="none" w:sz="0" w:space="0" w:color="auto"/>
        <w:bottom w:val="none" w:sz="0" w:space="0" w:color="auto"/>
        <w:right w:val="none" w:sz="0" w:space="0" w:color="auto"/>
      </w:divBdr>
    </w:div>
    <w:div w:id="494879236">
      <w:bodyDiv w:val="1"/>
      <w:marLeft w:val="0"/>
      <w:marRight w:val="0"/>
      <w:marTop w:val="0"/>
      <w:marBottom w:val="0"/>
      <w:divBdr>
        <w:top w:val="none" w:sz="0" w:space="0" w:color="auto"/>
        <w:left w:val="none" w:sz="0" w:space="0" w:color="auto"/>
        <w:bottom w:val="none" w:sz="0" w:space="0" w:color="auto"/>
        <w:right w:val="none" w:sz="0" w:space="0" w:color="auto"/>
      </w:divBdr>
    </w:div>
    <w:div w:id="517697601">
      <w:bodyDiv w:val="1"/>
      <w:marLeft w:val="0"/>
      <w:marRight w:val="0"/>
      <w:marTop w:val="0"/>
      <w:marBottom w:val="0"/>
      <w:divBdr>
        <w:top w:val="none" w:sz="0" w:space="0" w:color="auto"/>
        <w:left w:val="none" w:sz="0" w:space="0" w:color="auto"/>
        <w:bottom w:val="none" w:sz="0" w:space="0" w:color="auto"/>
        <w:right w:val="none" w:sz="0" w:space="0" w:color="auto"/>
      </w:divBdr>
    </w:div>
    <w:div w:id="807360500">
      <w:bodyDiv w:val="1"/>
      <w:marLeft w:val="0"/>
      <w:marRight w:val="0"/>
      <w:marTop w:val="0"/>
      <w:marBottom w:val="0"/>
      <w:divBdr>
        <w:top w:val="none" w:sz="0" w:space="0" w:color="auto"/>
        <w:left w:val="none" w:sz="0" w:space="0" w:color="auto"/>
        <w:bottom w:val="none" w:sz="0" w:space="0" w:color="auto"/>
        <w:right w:val="none" w:sz="0" w:space="0" w:color="auto"/>
      </w:divBdr>
    </w:div>
    <w:div w:id="1076391879">
      <w:bodyDiv w:val="1"/>
      <w:marLeft w:val="0"/>
      <w:marRight w:val="0"/>
      <w:marTop w:val="0"/>
      <w:marBottom w:val="0"/>
      <w:divBdr>
        <w:top w:val="none" w:sz="0" w:space="0" w:color="auto"/>
        <w:left w:val="none" w:sz="0" w:space="0" w:color="auto"/>
        <w:bottom w:val="none" w:sz="0" w:space="0" w:color="auto"/>
        <w:right w:val="none" w:sz="0" w:space="0" w:color="auto"/>
      </w:divBdr>
    </w:div>
    <w:div w:id="1511868097">
      <w:bodyDiv w:val="1"/>
      <w:marLeft w:val="0"/>
      <w:marRight w:val="0"/>
      <w:marTop w:val="0"/>
      <w:marBottom w:val="0"/>
      <w:divBdr>
        <w:top w:val="none" w:sz="0" w:space="0" w:color="auto"/>
        <w:left w:val="none" w:sz="0" w:space="0" w:color="auto"/>
        <w:bottom w:val="none" w:sz="0" w:space="0" w:color="auto"/>
        <w:right w:val="none" w:sz="0" w:space="0" w:color="auto"/>
      </w:divBdr>
    </w:div>
    <w:div w:id="1523670804">
      <w:bodyDiv w:val="1"/>
      <w:marLeft w:val="0"/>
      <w:marRight w:val="0"/>
      <w:marTop w:val="0"/>
      <w:marBottom w:val="0"/>
      <w:divBdr>
        <w:top w:val="none" w:sz="0" w:space="0" w:color="auto"/>
        <w:left w:val="none" w:sz="0" w:space="0" w:color="auto"/>
        <w:bottom w:val="none" w:sz="0" w:space="0" w:color="auto"/>
        <w:right w:val="none" w:sz="0" w:space="0" w:color="auto"/>
      </w:divBdr>
    </w:div>
    <w:div w:id="1570193978">
      <w:bodyDiv w:val="1"/>
      <w:marLeft w:val="0"/>
      <w:marRight w:val="0"/>
      <w:marTop w:val="0"/>
      <w:marBottom w:val="0"/>
      <w:divBdr>
        <w:top w:val="none" w:sz="0" w:space="0" w:color="auto"/>
        <w:left w:val="none" w:sz="0" w:space="0" w:color="auto"/>
        <w:bottom w:val="none" w:sz="0" w:space="0" w:color="auto"/>
        <w:right w:val="none" w:sz="0" w:space="0" w:color="auto"/>
      </w:divBdr>
    </w:div>
    <w:div w:id="1705013295">
      <w:bodyDiv w:val="1"/>
      <w:marLeft w:val="0"/>
      <w:marRight w:val="0"/>
      <w:marTop w:val="0"/>
      <w:marBottom w:val="0"/>
      <w:divBdr>
        <w:top w:val="none" w:sz="0" w:space="0" w:color="auto"/>
        <w:left w:val="none" w:sz="0" w:space="0" w:color="auto"/>
        <w:bottom w:val="none" w:sz="0" w:space="0" w:color="auto"/>
        <w:right w:val="none" w:sz="0" w:space="0" w:color="auto"/>
      </w:divBdr>
    </w:div>
    <w:div w:id="1714114654">
      <w:bodyDiv w:val="1"/>
      <w:marLeft w:val="0"/>
      <w:marRight w:val="0"/>
      <w:marTop w:val="0"/>
      <w:marBottom w:val="0"/>
      <w:divBdr>
        <w:top w:val="none" w:sz="0" w:space="0" w:color="auto"/>
        <w:left w:val="none" w:sz="0" w:space="0" w:color="auto"/>
        <w:bottom w:val="none" w:sz="0" w:space="0" w:color="auto"/>
        <w:right w:val="none" w:sz="0" w:space="0" w:color="auto"/>
      </w:divBdr>
    </w:div>
    <w:div w:id="1735424234">
      <w:bodyDiv w:val="1"/>
      <w:marLeft w:val="0"/>
      <w:marRight w:val="0"/>
      <w:marTop w:val="0"/>
      <w:marBottom w:val="0"/>
      <w:divBdr>
        <w:top w:val="none" w:sz="0" w:space="0" w:color="auto"/>
        <w:left w:val="none" w:sz="0" w:space="0" w:color="auto"/>
        <w:bottom w:val="none" w:sz="0" w:space="0" w:color="auto"/>
        <w:right w:val="none" w:sz="0" w:space="0" w:color="auto"/>
      </w:divBdr>
    </w:div>
    <w:div w:id="1784884168">
      <w:bodyDiv w:val="1"/>
      <w:marLeft w:val="0"/>
      <w:marRight w:val="0"/>
      <w:marTop w:val="0"/>
      <w:marBottom w:val="0"/>
      <w:divBdr>
        <w:top w:val="none" w:sz="0" w:space="0" w:color="auto"/>
        <w:left w:val="none" w:sz="0" w:space="0" w:color="auto"/>
        <w:bottom w:val="none" w:sz="0" w:space="0" w:color="auto"/>
        <w:right w:val="none" w:sz="0" w:space="0" w:color="auto"/>
      </w:divBdr>
    </w:div>
    <w:div w:id="1797914998">
      <w:bodyDiv w:val="1"/>
      <w:marLeft w:val="0"/>
      <w:marRight w:val="0"/>
      <w:marTop w:val="0"/>
      <w:marBottom w:val="0"/>
      <w:divBdr>
        <w:top w:val="none" w:sz="0" w:space="0" w:color="auto"/>
        <w:left w:val="none" w:sz="0" w:space="0" w:color="auto"/>
        <w:bottom w:val="none" w:sz="0" w:space="0" w:color="auto"/>
        <w:right w:val="none" w:sz="0" w:space="0" w:color="auto"/>
      </w:divBdr>
    </w:div>
    <w:div w:id="1846046991">
      <w:bodyDiv w:val="1"/>
      <w:marLeft w:val="0"/>
      <w:marRight w:val="0"/>
      <w:marTop w:val="0"/>
      <w:marBottom w:val="0"/>
      <w:divBdr>
        <w:top w:val="none" w:sz="0" w:space="0" w:color="auto"/>
        <w:left w:val="none" w:sz="0" w:space="0" w:color="auto"/>
        <w:bottom w:val="none" w:sz="0" w:space="0" w:color="auto"/>
        <w:right w:val="none" w:sz="0" w:space="0" w:color="auto"/>
      </w:divBdr>
    </w:div>
    <w:div w:id="1877890803">
      <w:bodyDiv w:val="1"/>
      <w:marLeft w:val="0"/>
      <w:marRight w:val="0"/>
      <w:marTop w:val="0"/>
      <w:marBottom w:val="0"/>
      <w:divBdr>
        <w:top w:val="none" w:sz="0" w:space="0" w:color="auto"/>
        <w:left w:val="none" w:sz="0" w:space="0" w:color="auto"/>
        <w:bottom w:val="none" w:sz="0" w:space="0" w:color="auto"/>
        <w:right w:val="none" w:sz="0" w:space="0" w:color="auto"/>
      </w:divBdr>
    </w:div>
    <w:div w:id="1916042017">
      <w:bodyDiv w:val="1"/>
      <w:marLeft w:val="0"/>
      <w:marRight w:val="0"/>
      <w:marTop w:val="0"/>
      <w:marBottom w:val="0"/>
      <w:divBdr>
        <w:top w:val="none" w:sz="0" w:space="0" w:color="auto"/>
        <w:left w:val="none" w:sz="0" w:space="0" w:color="auto"/>
        <w:bottom w:val="none" w:sz="0" w:space="0" w:color="auto"/>
        <w:right w:val="none" w:sz="0" w:space="0" w:color="auto"/>
      </w:divBdr>
    </w:div>
    <w:div w:id="1939099801">
      <w:bodyDiv w:val="1"/>
      <w:marLeft w:val="0"/>
      <w:marRight w:val="0"/>
      <w:marTop w:val="0"/>
      <w:marBottom w:val="0"/>
      <w:divBdr>
        <w:top w:val="none" w:sz="0" w:space="0" w:color="auto"/>
        <w:left w:val="none" w:sz="0" w:space="0" w:color="auto"/>
        <w:bottom w:val="none" w:sz="0" w:space="0" w:color="auto"/>
        <w:right w:val="none" w:sz="0" w:space="0" w:color="auto"/>
      </w:divBdr>
    </w:div>
    <w:div w:id="213393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769AC.1101A1D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5</Pages>
  <Words>2053</Words>
  <Characters>11707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Melanie</dc:creator>
  <cp:keywords/>
  <dc:description/>
  <cp:lastModifiedBy>Richard, Melanie</cp:lastModifiedBy>
  <cp:revision>17</cp:revision>
  <dcterms:created xsi:type="dcterms:W3CDTF">2021-07-27T18:24:00Z</dcterms:created>
  <dcterms:modified xsi:type="dcterms:W3CDTF">2022-03-28T19:00:00Z</dcterms:modified>
</cp:coreProperties>
</file>